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7"/>
        <w:gridCol w:w="1990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5 – Relazione finanziaria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BA1.1.3.1.c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Impresa Prossima”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bookmarkStart w:id="0" w:name="_GoBack"/>
            <w:r>
              <w:rPr>
                <w:b/>
                <w:i/>
              </w:rPr>
              <w:t>J98C23000270001</w:t>
            </w:r>
            <w:bookmarkEnd w:id="0"/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86"/>
        <w:gridCol w:w="4102"/>
        <w:gridCol w:w="1251"/>
        <w:gridCol w:w="1529"/>
        <w:gridCol w:w="1984"/>
      </w:tblGrid>
      <w:tr>
        <w:trPr/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PER INVESTIMENTI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88" w:hRule="atLeast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Voce di spesa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Fattura/Documento contabile</w:t>
            </w:r>
          </w:p>
        </w:tc>
      </w:tr>
      <w:tr>
        <w:trPr>
          <w:trHeight w:val="135" w:hRule="atLeast"/>
        </w:trPr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Numero fattura / documento contabile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Costo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(al netto di IVA)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Opere edili, impiantistiche e assimilate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Arredi, macchinari, attrezzature, beni e impianti di produzione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Automezzi commerciali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Programmi informatici e software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Spese di progettazione tecnica e direzione lavori, servizi di assistenza tecnica ai lavori e agli allestimenti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  <w:t>Totale spese per investimenti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DI GESTIONE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Voce di spesa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Fattura/Documento contabile</w:t>
            </w:r>
          </w:p>
        </w:tc>
      </w:tr>
      <w:tr>
        <w:trPr>
          <w:trHeight w:val="135" w:hRule="atLeast"/>
        </w:trPr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Fornitore / Risorsa umana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Numero fattura / documento contabile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Costo                                 (al netto di Iva)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Personale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G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Materie prime, semilavorati, materiali di consumo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Locazione di locali commerciali e noleggio di beni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Utenze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L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Canoni e abbonamenti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M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Servizi di comunicazione e marketing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M.1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M.2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M.3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M.4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N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Servizi specialistici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</w:t>
            </w:r>
            <w:r>
              <w:rPr/>
              <w:t>.1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</w:t>
            </w:r>
            <w:r>
              <w:rPr/>
              <w:t>.2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</w:t>
            </w:r>
            <w:r>
              <w:rPr/>
              <w:t>.3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</w:t>
            </w:r>
            <w:r>
              <w:rPr/>
              <w:t>.4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Totale spese di gestione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TOTALE PROGETTO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TOTALE COMPLESSIVO AMMISSIBILE A CONTRIBUTO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CO-FINANZIAMENTO PRIVATO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LibreOffice/7.0.6.2$Windows_X86_64 LibreOffice_project/144abb84a525d8e30c9dbbefa69cbbf2d8d4ae3b</Application>
  <AppVersion>15.0000</AppVersion>
  <Pages>6</Pages>
  <Words>346</Words>
  <Characters>2366</Characters>
  <CharactersWithSpaces>2600</CharactersWithSpaces>
  <Paragraphs>150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2024-03-28T11:03:17Z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