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E314" w14:textId="77777777" w:rsidR="00F044EC" w:rsidRPr="00E86188" w:rsidRDefault="00F044EC" w:rsidP="00F044EC">
      <w:pPr>
        <w:pStyle w:val="NormaleWeb"/>
        <w:jc w:val="center"/>
        <w:rPr>
          <w:rFonts w:ascii="Arial" w:hAnsi="Arial" w:cs="Arial"/>
        </w:rPr>
      </w:pPr>
      <w:r w:rsidRPr="00E86188">
        <w:rPr>
          <w:rStyle w:val="Enfasigrassetto"/>
          <w:rFonts w:ascii="Arial" w:hAnsi="Arial" w:cs="Arial"/>
          <w:sz w:val="21"/>
          <w:szCs w:val="21"/>
        </w:rPr>
        <w:t>INFORMAZIONI AI SENSI DELL'ART. 13 DEL REGOLAMENTO (UE) 2016/679 SUL TRATTAMENTO DEI DATI PERSONALI DEI SOGGETTI CHE SEGNALAZIONI ILLECITI</w:t>
      </w:r>
      <w:r w:rsidRPr="00E86188">
        <w:rPr>
          <w:rFonts w:ascii="Arial" w:hAnsi="Arial" w:cs="Arial"/>
          <w:b/>
          <w:bCs/>
          <w:sz w:val="21"/>
          <w:szCs w:val="21"/>
        </w:rPr>
        <w:br/>
      </w:r>
      <w:r w:rsidRPr="00E86188">
        <w:rPr>
          <w:rStyle w:val="Enfasigrassetto"/>
          <w:rFonts w:ascii="Arial" w:hAnsi="Arial" w:cs="Arial"/>
          <w:sz w:val="21"/>
          <w:szCs w:val="21"/>
        </w:rPr>
        <w:t>(ART. 54-BIS D.LGS. N. 165/2001) </w:t>
      </w:r>
    </w:p>
    <w:p w14:paraId="2FCE556D" w14:textId="06AA4665" w:rsidR="00F044EC" w:rsidRPr="00927354" w:rsidRDefault="0042391B" w:rsidP="00F044EC">
      <w:pPr>
        <w:pStyle w:val="NormaleWeb"/>
        <w:jc w:val="center"/>
        <w:rPr>
          <w:rFonts w:ascii="Arial" w:hAnsi="Arial" w:cs="Arial"/>
          <w:b/>
          <w:bCs/>
        </w:rPr>
      </w:pPr>
      <w:r w:rsidRPr="00927354">
        <w:rPr>
          <w:rFonts w:ascii="Arial" w:hAnsi="Arial" w:cs="Arial"/>
          <w:b/>
          <w:bCs/>
          <w:sz w:val="21"/>
          <w:szCs w:val="21"/>
        </w:rPr>
        <w:t>COMUNE DI BARI, Corso Vittorio Emanuele II, 84 | 70122 Bari | Italy,</w:t>
      </w:r>
      <w:r w:rsidR="00F044EC" w:rsidRPr="00927354">
        <w:rPr>
          <w:rFonts w:ascii="Arial" w:hAnsi="Arial" w:cs="Arial"/>
          <w:b/>
          <w:bCs/>
          <w:sz w:val="21"/>
          <w:szCs w:val="21"/>
        </w:rPr>
        <w:t xml:space="preserve"> </w:t>
      </w:r>
      <w:r w:rsidRPr="00927354">
        <w:rPr>
          <w:rFonts w:ascii="Arial" w:hAnsi="Arial" w:cs="Arial"/>
          <w:b/>
          <w:bCs/>
          <w:sz w:val="21"/>
          <w:szCs w:val="21"/>
        </w:rPr>
        <w:t>+39 080 577 1111</w:t>
      </w:r>
    </w:p>
    <w:p w14:paraId="19B0044D" w14:textId="77777777" w:rsidR="00F044EC" w:rsidRPr="00E86188" w:rsidRDefault="00F044EC" w:rsidP="00F044EC">
      <w:pPr>
        <w:pStyle w:val="NormaleWeb"/>
        <w:jc w:val="both"/>
        <w:rPr>
          <w:rFonts w:ascii="Arial" w:hAnsi="Arial" w:cs="Arial"/>
        </w:rPr>
      </w:pPr>
      <w:r w:rsidRPr="00E86188">
        <w:rPr>
          <w:rFonts w:ascii="Arial" w:hAnsi="Arial" w:cs="Arial"/>
        </w:rPr>
        <w:t> </w:t>
      </w:r>
    </w:p>
    <w:p w14:paraId="10A1BF50" w14:textId="77777777" w:rsidR="00F044EC" w:rsidRPr="00E86188" w:rsidRDefault="00F044EC" w:rsidP="00F044EC">
      <w:pPr>
        <w:pStyle w:val="NormaleWeb"/>
        <w:jc w:val="both"/>
        <w:rPr>
          <w:rFonts w:ascii="Arial" w:hAnsi="Arial" w:cs="Arial"/>
        </w:rPr>
      </w:pPr>
      <w:bookmarkStart w:id="0" w:name="_Hlk35161835"/>
      <w:r w:rsidRPr="00E86188">
        <w:rPr>
          <w:rStyle w:val="Enfasigrassetto"/>
          <w:rFonts w:ascii="Arial" w:hAnsi="Arial" w:cs="Arial"/>
          <w:sz w:val="21"/>
          <w:szCs w:val="21"/>
        </w:rPr>
        <w:t>BASE GIURIDICA DEL TRATTAMENTO</w:t>
      </w:r>
    </w:p>
    <w:bookmarkEnd w:id="0"/>
    <w:p w14:paraId="28352287" w14:textId="56F9A148" w:rsidR="00F044EC" w:rsidRPr="0042391B" w:rsidRDefault="00F044EC" w:rsidP="003F2E92">
      <w:pPr>
        <w:pStyle w:val="NormaleWeb"/>
        <w:jc w:val="both"/>
        <w:rPr>
          <w:rFonts w:ascii="Arial" w:hAnsi="Arial" w:cs="Arial"/>
          <w:strike/>
          <w:sz w:val="21"/>
          <w:szCs w:val="21"/>
          <w:highlight w:val="yellow"/>
        </w:rPr>
      </w:pPr>
      <w:r w:rsidRPr="00E86188">
        <w:rPr>
          <w:rFonts w:ascii="Arial" w:hAnsi="Arial" w:cs="Arial"/>
          <w:sz w:val="21"/>
          <w:szCs w:val="21"/>
        </w:rPr>
        <w:t xml:space="preserve">I dati personali sono trattati dal </w:t>
      </w:r>
      <w:bookmarkStart w:id="1" w:name="_Hlk35166885"/>
      <w:r w:rsidRPr="00E86188">
        <w:rPr>
          <w:rFonts w:ascii="Arial" w:hAnsi="Arial" w:cs="Arial"/>
          <w:sz w:val="21"/>
          <w:szCs w:val="21"/>
        </w:rPr>
        <w:t xml:space="preserve">Responsabile della prevenzione della corruzione e della trasparenza </w:t>
      </w:r>
      <w:bookmarkEnd w:id="1"/>
      <w:r w:rsidRPr="00E86188">
        <w:rPr>
          <w:rFonts w:ascii="Arial" w:hAnsi="Arial" w:cs="Arial"/>
          <w:sz w:val="21"/>
          <w:szCs w:val="21"/>
        </w:rPr>
        <w:t>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w:t>
      </w:r>
      <w:r w:rsidR="003F2E92">
        <w:rPr>
          <w:rFonts w:ascii="Arial" w:hAnsi="Arial" w:cs="Arial"/>
          <w:sz w:val="21"/>
          <w:szCs w:val="21"/>
        </w:rPr>
        <w:t>.</w:t>
      </w:r>
      <w:r w:rsidR="00EF63A9">
        <w:rPr>
          <w:rFonts w:ascii="Arial" w:hAnsi="Arial" w:cs="Arial"/>
          <w:sz w:val="21"/>
          <w:szCs w:val="21"/>
        </w:rPr>
        <w:t xml:space="preserve"> Negli stessi termini possono operare la segnalazione anche </w:t>
      </w:r>
      <w:r w:rsidR="0097591F" w:rsidRPr="0097591F">
        <w:rPr>
          <w:rFonts w:ascii="Arial" w:hAnsi="Arial" w:cs="Arial"/>
          <w:sz w:val="21"/>
          <w:szCs w:val="21"/>
        </w:rPr>
        <w:t>i lavoratori e i collaboratori delle imprese fornitrici di beni o servizi presso l’Ente.</w:t>
      </w:r>
    </w:p>
    <w:p w14:paraId="197A4CF1" w14:textId="77777777" w:rsidR="00F044EC" w:rsidRPr="00E86188" w:rsidRDefault="00F044EC" w:rsidP="00F044EC">
      <w:pPr>
        <w:pStyle w:val="NormaleWeb"/>
        <w:jc w:val="both"/>
        <w:rPr>
          <w:rFonts w:ascii="Arial" w:hAnsi="Arial" w:cs="Arial"/>
          <w:sz w:val="21"/>
          <w:szCs w:val="21"/>
        </w:rPr>
      </w:pPr>
      <w:r w:rsidRPr="00E86188">
        <w:rPr>
          <w:rFonts w:ascii="Arial" w:hAnsi="Arial" w:cs="Arial"/>
          <w:sz w:val="21"/>
          <w:szCs w:val="21"/>
        </w:rPr>
        <w:t>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all’Anac</w:t>
      </w:r>
      <w:r w:rsidR="0038241B">
        <w:rPr>
          <w:rFonts w:ascii="Arial" w:hAnsi="Arial" w:cs="Arial"/>
          <w:sz w:val="21"/>
          <w:szCs w:val="21"/>
        </w:rPr>
        <w:t>.</w:t>
      </w:r>
    </w:p>
    <w:p w14:paraId="03E6805D" w14:textId="77777777" w:rsidR="00F044EC" w:rsidRPr="00E86188" w:rsidRDefault="00F044EC" w:rsidP="00F044EC">
      <w:pPr>
        <w:pStyle w:val="NormaleWeb"/>
        <w:jc w:val="both"/>
        <w:rPr>
          <w:rFonts w:ascii="Arial" w:hAnsi="Arial" w:cs="Arial"/>
        </w:rPr>
      </w:pPr>
      <w:r w:rsidRPr="00E86188">
        <w:rPr>
          <w:rStyle w:val="Enfasigrassetto"/>
          <w:rFonts w:ascii="Arial" w:hAnsi="Arial" w:cs="Arial"/>
          <w:sz w:val="21"/>
          <w:szCs w:val="21"/>
        </w:rPr>
        <w:t>TIPI DI DATI TRATTATI E FINALITÀ DEL TRATTAMENTO</w:t>
      </w:r>
    </w:p>
    <w:p w14:paraId="3CD715D9" w14:textId="50A5D2D7" w:rsidR="00C71052" w:rsidRPr="0042391B" w:rsidRDefault="00F044EC" w:rsidP="00C71052">
      <w:pPr>
        <w:pStyle w:val="NormaleWeb"/>
        <w:jc w:val="both"/>
        <w:rPr>
          <w:rFonts w:ascii="Arial" w:hAnsi="Arial" w:cs="Arial"/>
          <w:sz w:val="21"/>
          <w:szCs w:val="21"/>
        </w:rPr>
      </w:pPr>
      <w:r w:rsidRPr="00E86188">
        <w:rPr>
          <w:rFonts w:ascii="Arial" w:hAnsi="Arial" w:cs="Arial"/>
          <w:sz w:val="21"/>
          <w:szCs w:val="21"/>
        </w:rPr>
        <w:t>I dati forniti dal 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w:t>
      </w:r>
      <w:r w:rsidR="00C71052" w:rsidRPr="00E86188">
        <w:rPr>
          <w:rFonts w:ascii="Arial" w:hAnsi="Arial" w:cs="Arial"/>
          <w:sz w:val="21"/>
          <w:szCs w:val="21"/>
        </w:rPr>
        <w:t xml:space="preserve">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w:t>
      </w:r>
      <w:r w:rsidR="00821F5F">
        <w:rPr>
          <w:rFonts w:ascii="Arial" w:hAnsi="Arial" w:cs="Arial"/>
          <w:sz w:val="21"/>
          <w:szCs w:val="21"/>
        </w:rPr>
        <w:t>, avendo sempre cura che non sia compromessa la tutela della riservatezza del segnalante e del segnalato.</w:t>
      </w:r>
      <w:r w:rsidR="00C71052" w:rsidRPr="00E86188">
        <w:rPr>
          <w:rFonts w:ascii="Arial" w:hAnsi="Arial" w:cs="Arial"/>
          <w:sz w:val="21"/>
          <w:szCs w:val="21"/>
        </w:rPr>
        <w:t xml:space="preserve"> Qualora, all’esito della verifica, si ravvisino elementi di non manifesta infondatezza del fatto segnalato, il Responsabile provvederà a trasmettere l’esito dell’accertamento per approfondimenti istruttori o per </w:t>
      </w:r>
      <w:r w:rsidR="00C71052" w:rsidRPr="0042391B">
        <w:rPr>
          <w:rFonts w:ascii="Arial" w:hAnsi="Arial" w:cs="Arial"/>
          <w:sz w:val="21"/>
          <w:szCs w:val="21"/>
        </w:rPr>
        <w:t>l’adozione dei provvedimenti di competenza: </w:t>
      </w:r>
    </w:p>
    <w:p w14:paraId="226E0A2A" w14:textId="6BF9ED3E" w:rsidR="00C71052" w:rsidRPr="0042391B" w:rsidRDefault="00C71052" w:rsidP="00C71052">
      <w:pPr>
        <w:pStyle w:val="NormaleWeb"/>
        <w:numPr>
          <w:ilvl w:val="0"/>
          <w:numId w:val="6"/>
        </w:numPr>
        <w:jc w:val="both"/>
        <w:rPr>
          <w:rFonts w:ascii="Arial" w:hAnsi="Arial" w:cs="Arial"/>
          <w:sz w:val="21"/>
          <w:szCs w:val="21"/>
        </w:rPr>
      </w:pPr>
      <w:r w:rsidRPr="00EF63A9">
        <w:rPr>
          <w:rFonts w:ascii="Arial" w:hAnsi="Arial" w:cs="Arial"/>
          <w:sz w:val="21"/>
          <w:szCs w:val="21"/>
        </w:rPr>
        <w:t xml:space="preserve">al dirigente </w:t>
      </w:r>
      <w:r w:rsidR="0042391B" w:rsidRPr="00EF63A9">
        <w:rPr>
          <w:rFonts w:ascii="Arial" w:hAnsi="Arial" w:cs="Arial"/>
          <w:sz w:val="21"/>
          <w:szCs w:val="21"/>
        </w:rPr>
        <w:t xml:space="preserve">della Ripartizione Personale in qualità di </w:t>
      </w:r>
      <w:r w:rsidR="00B67E7B">
        <w:rPr>
          <w:rFonts w:ascii="Arial" w:hAnsi="Arial" w:cs="Arial"/>
          <w:sz w:val="21"/>
          <w:szCs w:val="21"/>
        </w:rPr>
        <w:t>Ufficio provvedimenti disciplinari (</w:t>
      </w:r>
      <w:r w:rsidR="0042391B" w:rsidRPr="00EF63A9">
        <w:rPr>
          <w:rFonts w:ascii="Arial" w:hAnsi="Arial" w:cs="Arial"/>
          <w:sz w:val="21"/>
          <w:szCs w:val="21"/>
        </w:rPr>
        <w:t>UPD</w:t>
      </w:r>
      <w:r w:rsidR="00B67E7B">
        <w:rPr>
          <w:rFonts w:ascii="Arial" w:hAnsi="Arial" w:cs="Arial"/>
          <w:sz w:val="21"/>
          <w:szCs w:val="21"/>
        </w:rPr>
        <w:t>)</w:t>
      </w:r>
      <w:r w:rsidRPr="0042391B">
        <w:rPr>
          <w:rFonts w:ascii="Arial" w:hAnsi="Arial" w:cs="Arial"/>
          <w:sz w:val="21"/>
          <w:szCs w:val="21"/>
        </w:rPr>
        <w:t>, nonché al Responsabile dell’unità organizzativa di appartenenza dell’autore della violazione, affinché sia espletato, ove ne ricorrano i presupposti, l’esercizio dell’azione disciplinare;</w:t>
      </w:r>
    </w:p>
    <w:p w14:paraId="7288A90C" w14:textId="77777777" w:rsidR="00C71052" w:rsidRPr="0042391B" w:rsidRDefault="00C71052" w:rsidP="00C71052">
      <w:pPr>
        <w:pStyle w:val="NormaleWeb"/>
        <w:numPr>
          <w:ilvl w:val="0"/>
          <w:numId w:val="6"/>
        </w:numPr>
        <w:jc w:val="both"/>
        <w:rPr>
          <w:rFonts w:ascii="Arial" w:hAnsi="Arial" w:cs="Arial"/>
          <w:sz w:val="21"/>
          <w:szCs w:val="21"/>
        </w:rPr>
      </w:pPr>
      <w:r w:rsidRPr="0042391B">
        <w:rPr>
          <w:rFonts w:ascii="Arial" w:hAnsi="Arial" w:cs="Arial"/>
          <w:sz w:val="21"/>
          <w:szCs w:val="21"/>
        </w:rPr>
        <w:t>agli organi e alle strutture competenti dell’Ente affinché adottino gli eventuali ulteriori provvedimenti e/o azioni ritenuti necessari, anche a tutela dell’Ente stesso;</w:t>
      </w:r>
    </w:p>
    <w:p w14:paraId="7FCA2F9C" w14:textId="77777777" w:rsidR="00C71052" w:rsidRPr="0042391B" w:rsidRDefault="00C71052" w:rsidP="00C71052">
      <w:pPr>
        <w:pStyle w:val="NormaleWeb"/>
        <w:numPr>
          <w:ilvl w:val="0"/>
          <w:numId w:val="6"/>
        </w:numPr>
        <w:jc w:val="both"/>
        <w:rPr>
          <w:rFonts w:ascii="Arial" w:hAnsi="Arial" w:cs="Arial"/>
          <w:sz w:val="21"/>
          <w:szCs w:val="21"/>
        </w:rPr>
      </w:pPr>
      <w:r w:rsidRPr="0042391B">
        <w:rPr>
          <w:rFonts w:ascii="Arial" w:hAnsi="Arial" w:cs="Arial"/>
          <w:sz w:val="21"/>
          <w:szCs w:val="21"/>
        </w:rPr>
        <w:t>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0A91766D" w14:textId="77777777" w:rsidR="00C71052" w:rsidRPr="00E86188" w:rsidRDefault="00C71052" w:rsidP="00C71052">
      <w:pPr>
        <w:pStyle w:val="NormaleWeb"/>
        <w:jc w:val="both"/>
        <w:rPr>
          <w:rFonts w:ascii="Arial" w:hAnsi="Arial" w:cs="Arial"/>
          <w:sz w:val="21"/>
          <w:szCs w:val="21"/>
        </w:rPr>
      </w:pPr>
      <w:r w:rsidRPr="00E86188">
        <w:rPr>
          <w:rFonts w:ascii="Arial" w:hAnsi="Arial" w:cs="Arial"/>
          <w:sz w:val="21"/>
          <w:szCs w:val="21"/>
        </w:rPr>
        <w:t xml:space="preserve">Qualora il RPCT debba avvalersi di personale dell’Ente ai fini della gestione delle pratiche di segnalazione, tale personale per tale attività è appositamente autorizzato al trattamento (artt. 4, par. 10, </w:t>
      </w:r>
      <w:r w:rsidRPr="00E86188">
        <w:rPr>
          <w:rFonts w:ascii="Arial" w:hAnsi="Arial" w:cs="Arial"/>
          <w:sz w:val="21"/>
          <w:szCs w:val="21"/>
        </w:rPr>
        <w:lastRenderedPageBreak/>
        <w:t>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190/2012.</w:t>
      </w:r>
    </w:p>
    <w:p w14:paraId="0978E5BA" w14:textId="77777777" w:rsidR="00C71052" w:rsidRPr="00E86188" w:rsidRDefault="00C71052" w:rsidP="00F044EC">
      <w:pPr>
        <w:pStyle w:val="NormaleWeb"/>
        <w:jc w:val="both"/>
        <w:rPr>
          <w:rFonts w:ascii="Arial" w:hAnsi="Arial" w:cs="Arial"/>
        </w:rPr>
      </w:pPr>
      <w:r w:rsidRPr="00E86188">
        <w:rPr>
          <w:rFonts w:ascii="Arial" w:hAnsi="Arial" w:cs="Arial"/>
          <w:sz w:val="21"/>
          <w:szCs w:val="21"/>
        </w:rPr>
        <w:t>I dati raccolti verranno conservati in una forma che consenta l’identificazione degli interessati per un</w:t>
      </w:r>
      <w:r w:rsidR="00431307">
        <w:rPr>
          <w:rFonts w:ascii="Arial" w:hAnsi="Arial" w:cs="Arial"/>
          <w:sz w:val="21"/>
          <w:szCs w:val="21"/>
        </w:rPr>
        <w:t xml:space="preserve"> </w:t>
      </w:r>
      <w:r w:rsidRPr="00E86188">
        <w:rPr>
          <w:rFonts w:ascii="Arial" w:hAnsi="Arial" w:cs="Arial"/>
          <w:sz w:val="21"/>
          <w:szCs w:val="21"/>
        </w:rPr>
        <w:t>arco di tempo non superiore al conseguimento delle finalità per le quali sono trattati</w:t>
      </w:r>
      <w:r w:rsidRPr="00E86188">
        <w:rPr>
          <w:rFonts w:ascii="Arial" w:hAnsi="Arial" w:cs="Arial"/>
          <w:sz w:val="18"/>
          <w:szCs w:val="18"/>
        </w:rPr>
        <w:t>.</w:t>
      </w:r>
    </w:p>
    <w:p w14:paraId="7E11D7E6" w14:textId="77777777" w:rsidR="00F044EC" w:rsidRPr="00E86188" w:rsidRDefault="00F044EC" w:rsidP="00F044EC">
      <w:pPr>
        <w:pStyle w:val="NormaleWeb"/>
        <w:jc w:val="both"/>
        <w:rPr>
          <w:rFonts w:ascii="Arial" w:hAnsi="Arial" w:cs="Arial"/>
        </w:rPr>
      </w:pPr>
      <w:r w:rsidRPr="00E86188">
        <w:rPr>
          <w:rStyle w:val="Enfasigrassetto"/>
          <w:rFonts w:ascii="Arial" w:hAnsi="Arial" w:cs="Arial"/>
          <w:sz w:val="21"/>
          <w:szCs w:val="21"/>
        </w:rPr>
        <w:t>DESTINATARI DEI DATI</w:t>
      </w:r>
    </w:p>
    <w:p w14:paraId="0D948FC3" w14:textId="77777777" w:rsidR="00F044EC" w:rsidRPr="00E86188" w:rsidRDefault="00F044EC" w:rsidP="00F044EC">
      <w:pPr>
        <w:pStyle w:val="NormaleWeb"/>
        <w:jc w:val="both"/>
        <w:rPr>
          <w:rFonts w:ascii="Arial" w:hAnsi="Arial" w:cs="Arial"/>
        </w:rPr>
      </w:pPr>
      <w:r w:rsidRPr="00E86188">
        <w:rPr>
          <w:rFonts w:ascii="Arial" w:hAnsi="Arial" w:cs="Arial"/>
          <w:sz w:val="21"/>
          <w:szCs w:val="21"/>
        </w:rPr>
        <w:t>Sono destinatari dei dati raccolti a seguito della segnalazione, se del caso, l’Autorità Giudiziaria, la Corte dei conti e l’ANAC.</w:t>
      </w:r>
    </w:p>
    <w:p w14:paraId="175BF366" w14:textId="77777777" w:rsidR="00F044EC" w:rsidRPr="00E86188" w:rsidRDefault="00F044EC" w:rsidP="00F044EC">
      <w:pPr>
        <w:pStyle w:val="NormaleWeb"/>
        <w:jc w:val="both"/>
        <w:rPr>
          <w:rFonts w:ascii="Arial" w:hAnsi="Arial" w:cs="Arial"/>
          <w:sz w:val="21"/>
          <w:szCs w:val="21"/>
        </w:rPr>
      </w:pPr>
      <w:bookmarkStart w:id="2" w:name="_Hlk35162929"/>
      <w:r w:rsidRPr="00E86188">
        <w:rPr>
          <w:rFonts w:ascii="Arial" w:hAnsi="Arial" w:cs="Arial"/>
          <w:sz w:val="21"/>
          <w:szCs w:val="21"/>
        </w:rPr>
        <w:t>I dati personali raccolti sono altresì trattati dal personale dell’Ente, che agisce sulla base di specifiche istruzioni fornite in ordine a finalità e modalità del trattamento medesimo.</w:t>
      </w:r>
    </w:p>
    <w:p w14:paraId="3D955570" w14:textId="77777777" w:rsidR="00AC7EFA" w:rsidRPr="00E86188" w:rsidRDefault="00AC7EFA" w:rsidP="00F044EC">
      <w:pPr>
        <w:pStyle w:val="NormaleWeb"/>
        <w:jc w:val="both"/>
        <w:rPr>
          <w:rFonts w:ascii="Arial" w:hAnsi="Arial" w:cs="Arial"/>
          <w:sz w:val="21"/>
          <w:szCs w:val="21"/>
        </w:rPr>
      </w:pPr>
      <w:r w:rsidRPr="00E86188">
        <w:rPr>
          <w:rFonts w:ascii="Arial" w:hAnsi="Arial" w:cs="Arial"/>
          <w:sz w:val="21"/>
          <w:szCs w:val="21"/>
        </w:rPr>
        <w:t>Whistleblowing Solutions Impresa Sociale S.r.l. quale fornitore del servizio di erogazione e gestione operativa della piattaforma tecnologica di digital whistleblowing in qualità di Responsabile del trattamento ai sensi dell’art. 28 del Regolamento UE 2016/679. Whistleblowing Solutions è il partner tecnologico selezionato da Transparency</w:t>
      </w:r>
      <w:r w:rsidR="00DE0E84">
        <w:rPr>
          <w:rFonts w:ascii="Arial" w:hAnsi="Arial" w:cs="Arial"/>
          <w:sz w:val="21"/>
          <w:szCs w:val="21"/>
        </w:rPr>
        <w:t xml:space="preserve"> </w:t>
      </w:r>
      <w:r w:rsidRPr="00E86188">
        <w:rPr>
          <w:rFonts w:ascii="Arial" w:hAnsi="Arial" w:cs="Arial"/>
          <w:sz w:val="21"/>
          <w:szCs w:val="21"/>
        </w:rPr>
        <w:t>International e l’Associazione Hermes promotori del progetto Whistleblowing PA.</w:t>
      </w:r>
    </w:p>
    <w:bookmarkEnd w:id="2"/>
    <w:p w14:paraId="24FB8B2C" w14:textId="77777777" w:rsidR="00F044EC" w:rsidRPr="00E86188" w:rsidRDefault="00F044EC" w:rsidP="00F044EC">
      <w:pPr>
        <w:pStyle w:val="NormaleWeb"/>
        <w:jc w:val="both"/>
        <w:rPr>
          <w:rFonts w:ascii="Arial" w:hAnsi="Arial" w:cs="Arial"/>
        </w:rPr>
      </w:pPr>
      <w:r w:rsidRPr="00E86188">
        <w:rPr>
          <w:rStyle w:val="Enfasigrassetto"/>
          <w:rFonts w:ascii="Arial" w:hAnsi="Arial" w:cs="Arial"/>
          <w:sz w:val="21"/>
          <w:szCs w:val="21"/>
        </w:rPr>
        <w:t>DIRITTI DEGLI INTERESSATI</w:t>
      </w:r>
    </w:p>
    <w:p w14:paraId="6116D686" w14:textId="77777777" w:rsidR="00776CA7" w:rsidRPr="00C4778A" w:rsidRDefault="00776CA7" w:rsidP="00F044EC">
      <w:pPr>
        <w:pStyle w:val="NormaleWeb"/>
        <w:jc w:val="both"/>
        <w:rPr>
          <w:rFonts w:ascii="Arial" w:hAnsi="Arial" w:cs="Arial"/>
          <w:sz w:val="21"/>
          <w:szCs w:val="21"/>
        </w:rPr>
      </w:pPr>
      <w:r w:rsidRPr="00C4778A">
        <w:rPr>
          <w:rFonts w:ascii="Arial" w:hAnsi="Arial" w:cs="Arial"/>
          <w:sz w:val="21"/>
          <w:szCs w:val="21"/>
        </w:rPr>
        <w:t xml:space="preserve">Gli interessati possono avvalersi, ove applicabili, dei diritti di accesso (art. 15), di rettifica (art. 16), di cancellazione (art. 17), di limitazione (art. 18), di notifica (art. 19), di portabilità (art. 20), di opposizione (art. 21) previsti dal Regolamento UE 2016/679. Per l’esercizio di tali diritti, l’interessato può rivolgersi al Responsabile del trattamento dei dati. </w:t>
      </w:r>
    </w:p>
    <w:p w14:paraId="4430ADB8" w14:textId="3703BFFB" w:rsidR="00776CA7" w:rsidRPr="00C4778A" w:rsidRDefault="00776CA7" w:rsidP="00776CA7">
      <w:pPr>
        <w:pStyle w:val="NormaleWeb"/>
        <w:jc w:val="both"/>
        <w:rPr>
          <w:rFonts w:ascii="Arial" w:hAnsi="Arial" w:cs="Arial"/>
          <w:sz w:val="21"/>
          <w:szCs w:val="21"/>
        </w:rPr>
      </w:pPr>
      <w:r w:rsidRPr="00C4778A">
        <w:rPr>
          <w:rFonts w:ascii="Arial" w:hAnsi="Arial" w:cs="Arial"/>
          <w:sz w:val="21"/>
          <w:szCs w:val="21"/>
        </w:rPr>
        <w:t>Il Titolare del trattamento dei dati è il Comune di Bari con sede in Corso Vittorio Emanuele II, 84 70122 Bari.</w:t>
      </w:r>
    </w:p>
    <w:p w14:paraId="1A8539EC" w14:textId="31C30339" w:rsidR="00776CA7" w:rsidRPr="00C4778A" w:rsidRDefault="00776CA7" w:rsidP="00776CA7">
      <w:pPr>
        <w:pStyle w:val="NormaleWeb"/>
        <w:jc w:val="both"/>
        <w:rPr>
          <w:rFonts w:ascii="Arial" w:hAnsi="Arial" w:cs="Arial"/>
          <w:sz w:val="21"/>
          <w:szCs w:val="21"/>
        </w:rPr>
      </w:pPr>
      <w:r w:rsidRPr="00C4778A">
        <w:rPr>
          <w:rFonts w:ascii="Arial" w:hAnsi="Arial" w:cs="Arial"/>
          <w:sz w:val="21"/>
          <w:szCs w:val="21"/>
        </w:rPr>
        <w:t xml:space="preserve">Il Responsabile per la Protezione dei Dati Personali è il Direttore della Segreteria Generale – C.so Vittorio Emanuele 84 – Bari – Tel. 0805772251 – 0805772245 – </w:t>
      </w:r>
      <w:r w:rsidR="00347FFD" w:rsidRPr="00C4778A">
        <w:rPr>
          <w:rFonts w:ascii="Arial" w:hAnsi="Arial" w:cs="Arial"/>
          <w:sz w:val="21"/>
          <w:szCs w:val="21"/>
        </w:rPr>
        <w:t>e-mail</w:t>
      </w:r>
      <w:r w:rsidRPr="00C4778A">
        <w:rPr>
          <w:rFonts w:ascii="Arial" w:hAnsi="Arial" w:cs="Arial"/>
          <w:sz w:val="21"/>
          <w:szCs w:val="21"/>
        </w:rPr>
        <w:t xml:space="preserve"> privacy@comune.bari.it</w:t>
      </w:r>
    </w:p>
    <w:p w14:paraId="040BD08E" w14:textId="77777777" w:rsidR="00776CA7" w:rsidRDefault="00776CA7" w:rsidP="00776CA7">
      <w:pPr>
        <w:pStyle w:val="NormaleWeb"/>
        <w:jc w:val="both"/>
        <w:rPr>
          <w:rFonts w:ascii="Arial" w:hAnsi="Arial" w:cs="Arial"/>
          <w:sz w:val="21"/>
          <w:szCs w:val="21"/>
        </w:rPr>
      </w:pPr>
      <w:r w:rsidRPr="00C4778A">
        <w:rPr>
          <w:rFonts w:ascii="Arial" w:hAnsi="Arial" w:cs="Arial"/>
          <w:sz w:val="21"/>
          <w:szCs w:val="21"/>
        </w:rPr>
        <w:t>Il Responsabile del trattamento è il Dirigente della struttura responsabile, che detiene i dati, informazioni o documenti richiesti, e/o competente all’adozione del provvedimento finale.</w:t>
      </w:r>
    </w:p>
    <w:p w14:paraId="544C8571" w14:textId="77777777" w:rsidR="00F044EC" w:rsidRPr="00E86188" w:rsidRDefault="00F044EC" w:rsidP="00F044EC">
      <w:pPr>
        <w:pStyle w:val="NormaleWeb"/>
        <w:jc w:val="both"/>
        <w:rPr>
          <w:rFonts w:ascii="Arial" w:hAnsi="Arial" w:cs="Arial"/>
        </w:rPr>
      </w:pPr>
      <w:r w:rsidRPr="00E86188">
        <w:rPr>
          <w:rStyle w:val="Enfasigrassetto"/>
          <w:rFonts w:ascii="Arial" w:hAnsi="Arial" w:cs="Arial"/>
          <w:sz w:val="21"/>
          <w:szCs w:val="21"/>
        </w:rPr>
        <w:t>DIRITTO DI RECLAMO</w:t>
      </w:r>
    </w:p>
    <w:p w14:paraId="16A82030" w14:textId="77777777" w:rsidR="00F044EC" w:rsidRPr="00E86188" w:rsidRDefault="00F044EC" w:rsidP="00F044EC">
      <w:pPr>
        <w:pStyle w:val="NormaleWeb"/>
        <w:jc w:val="both"/>
        <w:rPr>
          <w:rFonts w:ascii="Arial" w:hAnsi="Arial" w:cs="Arial"/>
        </w:rPr>
      </w:pPr>
      <w:r w:rsidRPr="00E86188">
        <w:rPr>
          <w:rFonts w:ascii="Arial" w:hAnsi="Arial" w:cs="Arial"/>
          <w:sz w:val="21"/>
          <w:szCs w:val="21"/>
        </w:rPr>
        <w:t>Gli interessati i quali ritengono che il trattamento dei dati personali a loro riferiti avvenga in violazione di quanto previsto dal Regolamento</w:t>
      </w:r>
      <w:r w:rsidR="00AC7EFA" w:rsidRPr="00E86188">
        <w:rPr>
          <w:rFonts w:ascii="Arial" w:hAnsi="Arial" w:cs="Arial"/>
          <w:sz w:val="21"/>
          <w:szCs w:val="21"/>
        </w:rPr>
        <w:t xml:space="preserve"> UE 2016/679</w:t>
      </w:r>
      <w:r w:rsidRPr="00E86188">
        <w:rPr>
          <w:rFonts w:ascii="Arial" w:hAnsi="Arial" w:cs="Arial"/>
          <w:sz w:val="21"/>
          <w:szCs w:val="21"/>
        </w:rPr>
        <w:t>, hanno il diritto di proporre reclamo, come previsto dall'art. 77 del Regolamento stesso, o di adire le opportune sedi giudiziarie (art. 79 del Regolamento)</w:t>
      </w:r>
      <w:r w:rsidR="00AC7EFA" w:rsidRPr="00E86188">
        <w:rPr>
          <w:rFonts w:ascii="Arial" w:hAnsi="Arial" w:cs="Arial"/>
          <w:sz w:val="21"/>
          <w:szCs w:val="21"/>
        </w:rPr>
        <w:t xml:space="preserve"> presso possono ottenersi dall’Autorità nazionale competente per la tutela dei dati personali </w:t>
      </w:r>
      <w:hyperlink r:id="rId9" w:history="1">
        <w:r w:rsidR="00AC7EFA" w:rsidRPr="00E86188">
          <w:rPr>
            <w:rStyle w:val="Collegamentoipertestuale"/>
            <w:rFonts w:ascii="Arial" w:hAnsi="Arial" w:cs="Arial"/>
            <w:sz w:val="21"/>
            <w:szCs w:val="21"/>
          </w:rPr>
          <w:t>www.garanteprivacy.it</w:t>
        </w:r>
      </w:hyperlink>
      <w:r w:rsidR="00AC7EFA" w:rsidRPr="00E86188">
        <w:rPr>
          <w:rFonts w:ascii="Arial" w:hAnsi="Arial" w:cs="Arial"/>
          <w:sz w:val="21"/>
          <w:szCs w:val="21"/>
        </w:rPr>
        <w:t xml:space="preserve"> </w:t>
      </w:r>
    </w:p>
    <w:p w14:paraId="4AE786A3" w14:textId="77777777" w:rsidR="00256780" w:rsidRPr="00E86188" w:rsidRDefault="00256780">
      <w:pPr>
        <w:rPr>
          <w:rFonts w:ascii="Arial" w:hAnsi="Arial" w:cs="Arial"/>
        </w:rPr>
      </w:pPr>
    </w:p>
    <w:sectPr w:rsidR="00256780" w:rsidRPr="00E861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689F"/>
    <w:multiLevelType w:val="hybridMultilevel"/>
    <w:tmpl w:val="951617A0"/>
    <w:lvl w:ilvl="0" w:tplc="0C0EE122">
      <w:start w:val="1"/>
      <w:numFmt w:val="lowerLetter"/>
      <w:lvlText w:val="%1)"/>
      <w:lvlJc w:val="left"/>
      <w:pPr>
        <w:ind w:left="960" w:hanging="360"/>
      </w:pPr>
      <w:rPr>
        <w:rFonts w:hint="default"/>
        <w:sz w:val="18"/>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 w15:restartNumberingAfterBreak="0">
    <w:nsid w:val="28E47AC1"/>
    <w:multiLevelType w:val="hybridMultilevel"/>
    <w:tmpl w:val="1CE04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79211E"/>
    <w:multiLevelType w:val="hybridMultilevel"/>
    <w:tmpl w:val="8586F5C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C31BE8"/>
    <w:multiLevelType w:val="hybridMultilevel"/>
    <w:tmpl w:val="8586F5C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B83B05"/>
    <w:multiLevelType w:val="hybridMultilevel"/>
    <w:tmpl w:val="8586F5C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AB7623"/>
    <w:multiLevelType w:val="hybridMultilevel"/>
    <w:tmpl w:val="A4A25E4C"/>
    <w:lvl w:ilvl="0" w:tplc="00041262">
      <w:start w:val="1"/>
      <w:numFmt w:val="lowerLetter"/>
      <w:lvlText w:val="%1)"/>
      <w:lvlJc w:val="left"/>
      <w:pPr>
        <w:ind w:left="960" w:hanging="360"/>
      </w:pPr>
      <w:rPr>
        <w:rFonts w:hint="default"/>
        <w:sz w:val="18"/>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num w:numId="1" w16cid:durableId="1962832811">
    <w:abstractNumId w:val="1"/>
  </w:num>
  <w:num w:numId="2" w16cid:durableId="896281845">
    <w:abstractNumId w:val="0"/>
  </w:num>
  <w:num w:numId="3" w16cid:durableId="1065494804">
    <w:abstractNumId w:val="5"/>
  </w:num>
  <w:num w:numId="4" w16cid:durableId="940603970">
    <w:abstractNumId w:val="2"/>
  </w:num>
  <w:num w:numId="5" w16cid:durableId="474226974">
    <w:abstractNumId w:val="3"/>
  </w:num>
  <w:num w:numId="6" w16cid:durableId="641813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4EC"/>
    <w:rsid w:val="000064EB"/>
    <w:rsid w:val="00172BD1"/>
    <w:rsid w:val="00256780"/>
    <w:rsid w:val="00347FFD"/>
    <w:rsid w:val="00364260"/>
    <w:rsid w:val="0038241B"/>
    <w:rsid w:val="003F2E92"/>
    <w:rsid w:val="0042391B"/>
    <w:rsid w:val="00431307"/>
    <w:rsid w:val="004D1F72"/>
    <w:rsid w:val="004F7C0C"/>
    <w:rsid w:val="00776CA7"/>
    <w:rsid w:val="00821F5F"/>
    <w:rsid w:val="00927354"/>
    <w:rsid w:val="0097591F"/>
    <w:rsid w:val="00AC7EFA"/>
    <w:rsid w:val="00B67E7B"/>
    <w:rsid w:val="00C4778A"/>
    <w:rsid w:val="00C71052"/>
    <w:rsid w:val="00DE0E84"/>
    <w:rsid w:val="00E86188"/>
    <w:rsid w:val="00EA61B9"/>
    <w:rsid w:val="00EF63A9"/>
    <w:rsid w:val="00F04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2E16"/>
  <w15:docId w15:val="{73059553-9CEB-4833-8C9D-C9166948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044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044EC"/>
    <w:rPr>
      <w:b/>
      <w:bCs/>
    </w:rPr>
  </w:style>
  <w:style w:type="character" w:styleId="Collegamentoipertestuale">
    <w:name w:val="Hyperlink"/>
    <w:basedOn w:val="Carpredefinitoparagrafo"/>
    <w:uiPriority w:val="99"/>
    <w:unhideWhenUsed/>
    <w:rsid w:val="00AC7EFA"/>
    <w:rPr>
      <w:color w:val="0563C1" w:themeColor="hyperlink"/>
      <w:u w:val="single"/>
    </w:rPr>
  </w:style>
  <w:style w:type="character" w:customStyle="1" w:styleId="Menzionenonrisolta1">
    <w:name w:val="Menzione non risolta1"/>
    <w:basedOn w:val="Carpredefinitoparagrafo"/>
    <w:uiPriority w:val="99"/>
    <w:semiHidden/>
    <w:unhideWhenUsed/>
    <w:rsid w:val="00AC7EFA"/>
    <w:rPr>
      <w:color w:val="605E5C"/>
      <w:shd w:val="clear" w:color="auto" w:fill="E1DFDD"/>
    </w:rPr>
  </w:style>
  <w:style w:type="paragraph" w:styleId="Testofumetto">
    <w:name w:val="Balloon Text"/>
    <w:basedOn w:val="Normale"/>
    <w:link w:val="TestofumettoCarattere"/>
    <w:uiPriority w:val="99"/>
    <w:semiHidden/>
    <w:unhideWhenUsed/>
    <w:rsid w:val="00E861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2387">
      <w:bodyDiv w:val="1"/>
      <w:marLeft w:val="0"/>
      <w:marRight w:val="0"/>
      <w:marTop w:val="0"/>
      <w:marBottom w:val="0"/>
      <w:divBdr>
        <w:top w:val="none" w:sz="0" w:space="0" w:color="auto"/>
        <w:left w:val="none" w:sz="0" w:space="0" w:color="auto"/>
        <w:bottom w:val="none" w:sz="0" w:space="0" w:color="auto"/>
        <w:right w:val="none" w:sz="0" w:space="0" w:color="auto"/>
      </w:divBdr>
    </w:div>
    <w:div w:id="1073163261">
      <w:bodyDiv w:val="1"/>
      <w:marLeft w:val="0"/>
      <w:marRight w:val="0"/>
      <w:marTop w:val="0"/>
      <w:marBottom w:val="0"/>
      <w:divBdr>
        <w:top w:val="none" w:sz="0" w:space="0" w:color="auto"/>
        <w:left w:val="none" w:sz="0" w:space="0" w:color="auto"/>
        <w:bottom w:val="none" w:sz="0" w:space="0" w:color="auto"/>
        <w:right w:val="none" w:sz="0" w:space="0" w:color="auto"/>
      </w:divBdr>
    </w:div>
    <w:div w:id="16552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A6A90020A1A140B52FA90ACCE4528B" ma:contentTypeVersion="12" ma:contentTypeDescription="Creare un nuovo documento." ma:contentTypeScope="" ma:versionID="ab37e38941c92f2fa022e72917566ce9">
  <xsd:schema xmlns:xsd="http://www.w3.org/2001/XMLSchema" xmlns:xs="http://www.w3.org/2001/XMLSchema" xmlns:p="http://schemas.microsoft.com/office/2006/metadata/properties" xmlns:ns2="bbfbe97a-0787-4e61-9509-2776067ecd7e" xmlns:ns3="5ca0f289-146e-442c-9dcb-a23c4d1d7e5e" targetNamespace="http://schemas.microsoft.com/office/2006/metadata/properties" ma:root="true" ma:fieldsID="314b33b67ffe605351fbdbd09b47581d" ns2:_="" ns3:_="">
    <xsd:import namespace="bbfbe97a-0787-4e61-9509-2776067ecd7e"/>
    <xsd:import namespace="5ca0f289-146e-442c-9dcb-a23c4d1d7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e97a-0787-4e61-9509-2776067ec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0f289-146e-442c-9dcb-a23c4d1d7e5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D504F-6A11-4FC2-B3C6-4B5CF0E464C1}">
  <ds:schemaRefs>
    <ds:schemaRef ds:uri="http://schemas.microsoft.com/sharepoint/v3/contenttype/forms"/>
  </ds:schemaRefs>
</ds:datastoreItem>
</file>

<file path=customXml/itemProps2.xml><?xml version="1.0" encoding="utf-8"?>
<ds:datastoreItem xmlns:ds="http://schemas.openxmlformats.org/officeDocument/2006/customXml" ds:itemID="{4E8230D1-E1A4-407C-8A40-820285270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e97a-0787-4e61-9509-2776067ecd7e"/>
    <ds:schemaRef ds:uri="5ca0f289-146e-442c-9dcb-a23c4d1d7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35BE1-D609-491A-B686-C6A4F2EA8AA0}">
  <ds:schemaRefs>
    <ds:schemaRef ds:uri="http://schemas.openxmlformats.org/officeDocument/2006/bibliography"/>
  </ds:schemaRefs>
</ds:datastoreItem>
</file>

<file path=customXml/itemProps4.xml><?xml version="1.0" encoding="utf-8"?>
<ds:datastoreItem xmlns:ds="http://schemas.openxmlformats.org/officeDocument/2006/customXml" ds:itemID="{1AC75854-BA4D-4784-8ED6-A9D56308B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1098</Words>
  <Characters>6261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Nicola D'Onchia</cp:lastModifiedBy>
  <cp:revision>9</cp:revision>
  <dcterms:created xsi:type="dcterms:W3CDTF">2020-04-24T14:25:00Z</dcterms:created>
  <dcterms:modified xsi:type="dcterms:W3CDTF">2022-05-26T10:43:00Z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