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6"/>
        <w:gridCol w:w="3337"/>
        <w:gridCol w:w="2871"/>
      </w:tblGrid>
      <w:tr w:rsidR="00123AD6" w:rsidTr="00123AD6">
        <w:trPr>
          <w:trHeight w:val="1541"/>
        </w:trPr>
        <w:tc>
          <w:tcPr>
            <w:tcW w:w="2942" w:type="dxa"/>
          </w:tcPr>
          <w:p w:rsidR="00123AD6" w:rsidRDefault="00123AD6" w:rsidP="00123AD6">
            <w:pPr>
              <w:autoSpaceDE w:val="0"/>
              <w:autoSpaceDN w:val="0"/>
              <w:adjustRightInd w:val="0"/>
              <w:spacing w:after="0" w:line="360" w:lineRule="auto"/>
              <w:jc w:val="center"/>
              <w:rPr>
                <w:rFonts w:ascii="Times New Roman" w:hAnsi="Times New Roman"/>
                <w:b/>
                <w:noProof/>
                <w:sz w:val="26"/>
                <w:szCs w:val="26"/>
                <w:lang w:eastAsia="it-IT"/>
              </w:rPr>
            </w:pPr>
            <w:r>
              <w:rPr>
                <w:rFonts w:ascii="Times New Roman" w:hAnsi="Times New Roman"/>
                <w:b/>
                <w:noProof/>
                <w:sz w:val="26"/>
                <w:szCs w:val="26"/>
                <w:lang w:eastAsia="it-IT"/>
              </w:rPr>
              <w:drawing>
                <wp:anchor distT="0" distB="0" distL="114300" distR="114300" simplePos="0" relativeHeight="251658240" behindDoc="0" locked="0" layoutInCell="1" allowOverlap="1">
                  <wp:simplePos x="0" y="0"/>
                  <wp:positionH relativeFrom="column">
                    <wp:posOffset>550545</wp:posOffset>
                  </wp:positionH>
                  <wp:positionV relativeFrom="paragraph">
                    <wp:posOffset>12065</wp:posOffset>
                  </wp:positionV>
                  <wp:extent cx="534670" cy="64833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648335"/>
                          </a:xfrm>
                          <a:prstGeom prst="rect">
                            <a:avLst/>
                          </a:prstGeom>
                          <a:noFill/>
                          <a:ln>
                            <a:noFill/>
                          </a:ln>
                        </pic:spPr>
                      </pic:pic>
                    </a:graphicData>
                  </a:graphic>
                </wp:anchor>
              </w:drawing>
            </w:r>
          </w:p>
          <w:p w:rsidR="00123AD6" w:rsidRDefault="00123AD6" w:rsidP="00123AD6">
            <w:pPr>
              <w:rPr>
                <w:rFonts w:ascii="Times New Roman" w:hAnsi="Times New Roman"/>
                <w:sz w:val="26"/>
                <w:szCs w:val="26"/>
                <w:lang w:eastAsia="it-IT"/>
              </w:rPr>
            </w:pPr>
          </w:p>
          <w:p w:rsidR="00123AD6" w:rsidRPr="00123AD6" w:rsidRDefault="00123AD6" w:rsidP="00123AD6">
            <w:pPr>
              <w:jc w:val="center"/>
              <w:rPr>
                <w:rFonts w:ascii="Times New Roman" w:hAnsi="Times New Roman"/>
                <w:sz w:val="26"/>
                <w:szCs w:val="26"/>
                <w:lang w:eastAsia="it-IT"/>
              </w:rPr>
            </w:pPr>
            <w:r w:rsidRPr="002C2EA3">
              <w:rPr>
                <w:rFonts w:ascii="Times New Roman" w:eastAsia="Times New Roman" w:hAnsi="Times New Roman"/>
                <w:sz w:val="24"/>
              </w:rPr>
              <w:t>Guardia di Finanza</w:t>
            </w:r>
          </w:p>
        </w:tc>
        <w:tc>
          <w:tcPr>
            <w:tcW w:w="2943" w:type="dxa"/>
          </w:tcPr>
          <w:p w:rsidR="00123AD6" w:rsidRDefault="00123AD6" w:rsidP="00123AD6">
            <w:pPr>
              <w:autoSpaceDE w:val="0"/>
              <w:autoSpaceDN w:val="0"/>
              <w:adjustRightInd w:val="0"/>
              <w:spacing w:after="0" w:line="360" w:lineRule="auto"/>
              <w:jc w:val="center"/>
              <w:rPr>
                <w:rFonts w:ascii="Times New Roman" w:hAnsi="Times New Roman"/>
                <w:b/>
                <w:noProof/>
                <w:sz w:val="26"/>
                <w:szCs w:val="26"/>
                <w:lang w:eastAsia="it-IT"/>
              </w:rPr>
            </w:pPr>
            <w:r>
              <w:rPr>
                <w:rFonts w:ascii="Times New Roman" w:hAnsi="Times New Roman"/>
                <w:b/>
                <w:noProof/>
                <w:sz w:val="26"/>
                <w:szCs w:val="26"/>
                <w:lang w:eastAsia="it-IT"/>
              </w:rPr>
              <w:drawing>
                <wp:inline distT="0" distB="0" distL="0" distR="0">
                  <wp:extent cx="1977567" cy="762000"/>
                  <wp:effectExtent l="0" t="0" r="3810" b="0"/>
                  <wp:docPr id="1" name="Immagine 1" descr="logo_agenziaent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agenziaentrate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6075" cy="776838"/>
                          </a:xfrm>
                          <a:prstGeom prst="rect">
                            <a:avLst/>
                          </a:prstGeom>
                          <a:noFill/>
                          <a:ln>
                            <a:noFill/>
                          </a:ln>
                        </pic:spPr>
                      </pic:pic>
                    </a:graphicData>
                  </a:graphic>
                </wp:inline>
              </w:drawing>
            </w:r>
          </w:p>
        </w:tc>
        <w:tc>
          <w:tcPr>
            <w:tcW w:w="2943" w:type="dxa"/>
          </w:tcPr>
          <w:p w:rsidR="00123AD6" w:rsidRDefault="00123AD6" w:rsidP="00123AD6">
            <w:pPr>
              <w:autoSpaceDE w:val="0"/>
              <w:autoSpaceDN w:val="0"/>
              <w:adjustRightInd w:val="0"/>
              <w:spacing w:after="0" w:line="360" w:lineRule="auto"/>
              <w:jc w:val="center"/>
              <w:rPr>
                <w:rFonts w:ascii="Times New Roman" w:hAnsi="Times New Roman"/>
                <w:b/>
                <w:noProof/>
                <w:sz w:val="26"/>
                <w:szCs w:val="26"/>
                <w:lang w:eastAsia="it-IT"/>
              </w:rPr>
            </w:pPr>
            <w:r>
              <w:rPr>
                <w:noProof/>
                <w:lang w:eastAsia="it-IT"/>
              </w:rPr>
              <w:drawing>
                <wp:inline distT="0" distB="0" distL="0" distR="0">
                  <wp:extent cx="826770" cy="899160"/>
                  <wp:effectExtent l="0" t="0" r="0" b="0"/>
                  <wp:docPr id="3" name="Immagine 3" descr="Comune di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e di Bari"/>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967" cy="899374"/>
                          </a:xfrm>
                          <a:prstGeom prst="rect">
                            <a:avLst/>
                          </a:prstGeom>
                          <a:noFill/>
                          <a:ln>
                            <a:noFill/>
                          </a:ln>
                        </pic:spPr>
                      </pic:pic>
                    </a:graphicData>
                  </a:graphic>
                </wp:inline>
              </w:drawing>
            </w:r>
          </w:p>
        </w:tc>
      </w:tr>
    </w:tbl>
    <w:p w:rsidR="00123AD6" w:rsidRDefault="00123AD6" w:rsidP="00123AD6">
      <w:pPr>
        <w:autoSpaceDE w:val="0"/>
        <w:autoSpaceDN w:val="0"/>
        <w:adjustRightInd w:val="0"/>
        <w:spacing w:after="0" w:line="360" w:lineRule="auto"/>
        <w:jc w:val="center"/>
        <w:rPr>
          <w:rFonts w:ascii="Times New Roman" w:hAnsi="Times New Roman"/>
          <w:b/>
          <w:noProof/>
          <w:sz w:val="26"/>
          <w:szCs w:val="26"/>
          <w:lang w:eastAsia="it-IT"/>
        </w:rPr>
      </w:pPr>
    </w:p>
    <w:p w:rsidR="00123AD6" w:rsidRDefault="00C86A40" w:rsidP="00123AD6">
      <w:pPr>
        <w:autoSpaceDE w:val="0"/>
        <w:autoSpaceDN w:val="0"/>
        <w:adjustRightInd w:val="0"/>
        <w:spacing w:after="0" w:line="360" w:lineRule="auto"/>
        <w:jc w:val="center"/>
        <w:rPr>
          <w:rFonts w:ascii="Times New Roman" w:hAnsi="Times New Roman"/>
          <w:b/>
          <w:noProof/>
          <w:sz w:val="26"/>
          <w:szCs w:val="26"/>
          <w:lang w:eastAsia="it-IT"/>
        </w:rPr>
      </w:pPr>
      <w:r>
        <w:rPr>
          <w:rFonts w:ascii="Times New Roman" w:hAnsi="Times New Roman"/>
          <w:b/>
          <w:noProof/>
          <w:sz w:val="26"/>
          <w:szCs w:val="26"/>
          <w:lang w:eastAsia="it-IT"/>
        </w:rPr>
        <w:t xml:space="preserve">               </w:t>
      </w:r>
      <w:r w:rsidR="00123AD6">
        <w:rPr>
          <w:rFonts w:ascii="Times New Roman" w:hAnsi="Times New Roman"/>
          <w:b/>
          <w:noProof/>
          <w:sz w:val="26"/>
          <w:szCs w:val="26"/>
          <w:lang w:eastAsia="it-IT"/>
        </w:rPr>
        <w:t xml:space="preserve">   </w:t>
      </w:r>
    </w:p>
    <w:p w:rsidR="000A0B4A" w:rsidRDefault="000A0B4A" w:rsidP="00A55D60">
      <w:pPr>
        <w:autoSpaceDE w:val="0"/>
        <w:autoSpaceDN w:val="0"/>
        <w:adjustRightInd w:val="0"/>
        <w:spacing w:after="0" w:line="360" w:lineRule="auto"/>
        <w:jc w:val="center"/>
        <w:rPr>
          <w:rFonts w:ascii="Times New Roman" w:hAnsi="Times New Roman"/>
          <w:b/>
          <w:sz w:val="40"/>
          <w:szCs w:val="40"/>
        </w:rPr>
      </w:pPr>
    </w:p>
    <w:p w:rsidR="00BF5935" w:rsidRPr="003667B1" w:rsidRDefault="00BF5935" w:rsidP="00A55D60">
      <w:pPr>
        <w:autoSpaceDE w:val="0"/>
        <w:autoSpaceDN w:val="0"/>
        <w:adjustRightInd w:val="0"/>
        <w:spacing w:after="0" w:line="360" w:lineRule="auto"/>
        <w:jc w:val="center"/>
        <w:rPr>
          <w:rFonts w:ascii="Times New Roman" w:hAnsi="Times New Roman"/>
          <w:b/>
          <w:sz w:val="40"/>
          <w:szCs w:val="40"/>
        </w:rPr>
      </w:pPr>
    </w:p>
    <w:p w:rsidR="000A0B4A" w:rsidRPr="000A0B4A" w:rsidRDefault="000A0B4A" w:rsidP="000A0B4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b/>
          <w:sz w:val="26"/>
          <w:szCs w:val="26"/>
        </w:rPr>
      </w:pPr>
    </w:p>
    <w:p w:rsidR="00917192" w:rsidRPr="00A70A30" w:rsidRDefault="00917192" w:rsidP="00BA4DC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b/>
          <w:sz w:val="40"/>
          <w:szCs w:val="40"/>
        </w:rPr>
      </w:pPr>
      <w:r w:rsidRPr="00A70A30">
        <w:rPr>
          <w:rFonts w:ascii="Times New Roman" w:hAnsi="Times New Roman"/>
          <w:b/>
          <w:sz w:val="40"/>
          <w:szCs w:val="40"/>
        </w:rPr>
        <w:t>PROTOCOLLO D'INTESA</w:t>
      </w:r>
    </w:p>
    <w:p w:rsidR="00917192" w:rsidRPr="00FD70C3" w:rsidRDefault="00917192" w:rsidP="00BA4DC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b/>
          <w:sz w:val="26"/>
          <w:szCs w:val="26"/>
        </w:rPr>
      </w:pPr>
      <w:r w:rsidRPr="00FD70C3">
        <w:rPr>
          <w:rFonts w:ascii="Times New Roman" w:hAnsi="Times New Roman"/>
          <w:b/>
          <w:sz w:val="26"/>
          <w:szCs w:val="26"/>
        </w:rPr>
        <w:t>TRA</w:t>
      </w:r>
    </w:p>
    <w:p w:rsidR="00917192" w:rsidRPr="00FD70C3" w:rsidRDefault="00917192" w:rsidP="00BA4DC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b/>
          <w:sz w:val="26"/>
          <w:szCs w:val="26"/>
        </w:rPr>
      </w:pPr>
    </w:p>
    <w:p w:rsidR="00917192" w:rsidRPr="00FD70C3" w:rsidRDefault="00917192" w:rsidP="00BA4DC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6"/>
          <w:szCs w:val="26"/>
        </w:rPr>
      </w:pPr>
      <w:r w:rsidRPr="00FD70C3">
        <w:rPr>
          <w:rFonts w:ascii="Times New Roman" w:hAnsi="Times New Roman"/>
          <w:b/>
          <w:sz w:val="26"/>
          <w:szCs w:val="26"/>
        </w:rPr>
        <w:t>AGENZIA delle ENTRATE</w:t>
      </w:r>
      <w:r w:rsidRPr="00FD70C3">
        <w:rPr>
          <w:rFonts w:ascii="Times New Roman" w:hAnsi="Times New Roman"/>
          <w:sz w:val="26"/>
          <w:szCs w:val="26"/>
        </w:rPr>
        <w:t xml:space="preserve"> – Direzione Regionale della Puglia, con sede in Bari (BA), </w:t>
      </w:r>
      <w:r w:rsidR="003F590C">
        <w:rPr>
          <w:rFonts w:ascii="Times New Roman" w:hAnsi="Times New Roman"/>
          <w:sz w:val="26"/>
          <w:szCs w:val="26"/>
        </w:rPr>
        <w:t>V</w:t>
      </w:r>
      <w:r w:rsidRPr="00FD70C3">
        <w:rPr>
          <w:rFonts w:ascii="Times New Roman" w:hAnsi="Times New Roman"/>
          <w:sz w:val="26"/>
          <w:szCs w:val="26"/>
        </w:rPr>
        <w:t>ia Amendola n. 201/7, rappresentat</w:t>
      </w:r>
      <w:r w:rsidR="00114C8E">
        <w:rPr>
          <w:rFonts w:ascii="Times New Roman" w:hAnsi="Times New Roman"/>
          <w:sz w:val="26"/>
          <w:szCs w:val="26"/>
        </w:rPr>
        <w:t>o</w:t>
      </w:r>
      <w:r w:rsidRPr="00FD70C3">
        <w:rPr>
          <w:rFonts w:ascii="Times New Roman" w:hAnsi="Times New Roman"/>
          <w:sz w:val="26"/>
          <w:szCs w:val="26"/>
        </w:rPr>
        <w:t xml:space="preserve"> dal</w:t>
      </w:r>
      <w:r w:rsidR="00F82DC3">
        <w:rPr>
          <w:rFonts w:ascii="Times New Roman" w:hAnsi="Times New Roman"/>
          <w:sz w:val="26"/>
          <w:szCs w:val="26"/>
        </w:rPr>
        <w:t xml:space="preserve"> dott.</w:t>
      </w:r>
      <w:r w:rsidR="00114C8E">
        <w:rPr>
          <w:rFonts w:ascii="Times New Roman" w:hAnsi="Times New Roman"/>
          <w:sz w:val="26"/>
          <w:szCs w:val="26"/>
        </w:rPr>
        <w:t xml:space="preserve"> </w:t>
      </w:r>
      <w:r w:rsidR="00C86A40">
        <w:rPr>
          <w:rFonts w:ascii="Times New Roman" w:hAnsi="Times New Roman"/>
          <w:sz w:val="26"/>
          <w:szCs w:val="26"/>
        </w:rPr>
        <w:t>Antonino Di Geronimo</w:t>
      </w:r>
      <w:r w:rsidR="00F82DC3">
        <w:rPr>
          <w:rFonts w:ascii="Times New Roman" w:hAnsi="Times New Roman"/>
          <w:sz w:val="26"/>
          <w:szCs w:val="26"/>
        </w:rPr>
        <w:t xml:space="preserve">, </w:t>
      </w:r>
      <w:r w:rsidR="00C86A40">
        <w:rPr>
          <w:rFonts w:ascii="Times New Roman" w:hAnsi="Times New Roman"/>
          <w:sz w:val="26"/>
          <w:szCs w:val="26"/>
        </w:rPr>
        <w:t>nella</w:t>
      </w:r>
      <w:r w:rsidR="00F82DC3">
        <w:rPr>
          <w:rFonts w:ascii="Times New Roman" w:hAnsi="Times New Roman"/>
          <w:sz w:val="26"/>
          <w:szCs w:val="26"/>
        </w:rPr>
        <w:t xml:space="preserve"> qualità di Direttore Regionale della Puglia</w:t>
      </w:r>
      <w:r w:rsidR="00AB30A1">
        <w:rPr>
          <w:rFonts w:ascii="Times New Roman" w:hAnsi="Times New Roman"/>
          <w:sz w:val="26"/>
          <w:szCs w:val="26"/>
        </w:rPr>
        <w:t>;</w:t>
      </w:r>
    </w:p>
    <w:p w:rsidR="00917192" w:rsidRPr="00FD70C3" w:rsidRDefault="00917192" w:rsidP="00BA4DC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6"/>
          <w:szCs w:val="26"/>
        </w:rPr>
      </w:pPr>
    </w:p>
    <w:p w:rsidR="00917192" w:rsidRPr="00FD70C3" w:rsidRDefault="00917192" w:rsidP="00BA4DC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6"/>
          <w:szCs w:val="26"/>
        </w:rPr>
      </w:pPr>
      <w:r w:rsidRPr="00FD70C3">
        <w:rPr>
          <w:rFonts w:ascii="Times New Roman" w:hAnsi="Times New Roman"/>
          <w:b/>
          <w:sz w:val="26"/>
          <w:szCs w:val="26"/>
        </w:rPr>
        <w:t>GUARDIA di FINANZA</w:t>
      </w:r>
      <w:r w:rsidRPr="00FD70C3">
        <w:rPr>
          <w:rFonts w:ascii="Times New Roman" w:hAnsi="Times New Roman"/>
          <w:sz w:val="26"/>
          <w:szCs w:val="26"/>
        </w:rPr>
        <w:t xml:space="preserve"> – Comando </w:t>
      </w:r>
      <w:r w:rsidR="009477E0">
        <w:rPr>
          <w:rFonts w:ascii="Times New Roman" w:hAnsi="Times New Roman"/>
          <w:sz w:val="26"/>
          <w:szCs w:val="26"/>
        </w:rPr>
        <w:t>Provinciale</w:t>
      </w:r>
      <w:r w:rsidRPr="00FD70C3">
        <w:rPr>
          <w:rFonts w:ascii="Times New Roman" w:hAnsi="Times New Roman"/>
          <w:sz w:val="26"/>
          <w:szCs w:val="26"/>
        </w:rPr>
        <w:t xml:space="preserve">, con sede in Bari (BA), </w:t>
      </w:r>
      <w:r w:rsidR="009477E0">
        <w:rPr>
          <w:rFonts w:ascii="Times New Roman" w:hAnsi="Times New Roman"/>
          <w:sz w:val="26"/>
          <w:szCs w:val="26"/>
        </w:rPr>
        <w:t>Corso Vittorio Veneto n. 36</w:t>
      </w:r>
      <w:bookmarkStart w:id="0" w:name="_GoBack"/>
      <w:bookmarkEnd w:id="0"/>
      <w:r w:rsidR="00864315" w:rsidRPr="00A67703">
        <w:rPr>
          <w:rFonts w:ascii="Times New Roman" w:hAnsi="Times New Roman"/>
          <w:sz w:val="26"/>
          <w:szCs w:val="26"/>
        </w:rPr>
        <w:t>,</w:t>
      </w:r>
      <w:r w:rsidR="00864315">
        <w:rPr>
          <w:rFonts w:ascii="Times New Roman" w:hAnsi="Times New Roman"/>
          <w:sz w:val="26"/>
          <w:szCs w:val="26"/>
        </w:rPr>
        <w:t xml:space="preserve"> </w:t>
      </w:r>
      <w:r w:rsidR="00E8710F">
        <w:rPr>
          <w:rFonts w:ascii="Times New Roman" w:hAnsi="Times New Roman"/>
          <w:sz w:val="26"/>
          <w:szCs w:val="26"/>
        </w:rPr>
        <w:t xml:space="preserve">rappresentata dal </w:t>
      </w:r>
      <w:r w:rsidR="00A42436">
        <w:rPr>
          <w:rFonts w:ascii="Times New Roman" w:hAnsi="Times New Roman"/>
          <w:sz w:val="26"/>
          <w:szCs w:val="26"/>
        </w:rPr>
        <w:t>Gen. B. Nicola Altiero</w:t>
      </w:r>
      <w:r w:rsidR="008C36BE">
        <w:rPr>
          <w:rFonts w:ascii="Times New Roman" w:hAnsi="Times New Roman"/>
          <w:sz w:val="26"/>
          <w:szCs w:val="26"/>
        </w:rPr>
        <w:t xml:space="preserve">, </w:t>
      </w:r>
      <w:r w:rsidR="00C86A40">
        <w:rPr>
          <w:rFonts w:ascii="Times New Roman" w:hAnsi="Times New Roman"/>
          <w:sz w:val="26"/>
          <w:szCs w:val="26"/>
        </w:rPr>
        <w:t>nella</w:t>
      </w:r>
      <w:r w:rsidR="008C36BE">
        <w:rPr>
          <w:rFonts w:ascii="Times New Roman" w:hAnsi="Times New Roman"/>
          <w:sz w:val="26"/>
          <w:szCs w:val="26"/>
        </w:rPr>
        <w:t xml:space="preserve"> qualità di Comandante Provinciale di </w:t>
      </w:r>
      <w:r w:rsidR="00A42436">
        <w:rPr>
          <w:rFonts w:ascii="Times New Roman" w:hAnsi="Times New Roman"/>
          <w:sz w:val="26"/>
          <w:szCs w:val="26"/>
        </w:rPr>
        <w:t>Bari</w:t>
      </w:r>
      <w:r w:rsidR="00AB30A1">
        <w:rPr>
          <w:rFonts w:ascii="Times New Roman" w:hAnsi="Times New Roman"/>
          <w:sz w:val="26"/>
          <w:szCs w:val="26"/>
        </w:rPr>
        <w:t>;</w:t>
      </w:r>
    </w:p>
    <w:p w:rsidR="00917192" w:rsidRPr="00FD70C3" w:rsidRDefault="00917192" w:rsidP="00BA4DC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6"/>
          <w:szCs w:val="26"/>
        </w:rPr>
      </w:pPr>
    </w:p>
    <w:p w:rsidR="00917192" w:rsidRDefault="007D18D6" w:rsidP="00BA4DC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6"/>
          <w:szCs w:val="26"/>
        </w:rPr>
      </w:pPr>
      <w:r>
        <w:rPr>
          <w:rFonts w:ascii="Times New Roman" w:hAnsi="Times New Roman"/>
          <w:b/>
          <w:sz w:val="26"/>
          <w:szCs w:val="26"/>
        </w:rPr>
        <w:t xml:space="preserve">COMUNE di </w:t>
      </w:r>
      <w:r w:rsidR="00A42436">
        <w:rPr>
          <w:rFonts w:ascii="Times New Roman" w:hAnsi="Times New Roman"/>
          <w:b/>
          <w:sz w:val="26"/>
          <w:szCs w:val="26"/>
        </w:rPr>
        <w:t>Bari</w:t>
      </w:r>
      <w:r w:rsidR="00917192" w:rsidRPr="00FD70C3">
        <w:rPr>
          <w:rFonts w:ascii="Times New Roman" w:hAnsi="Times New Roman"/>
          <w:sz w:val="26"/>
          <w:szCs w:val="26"/>
        </w:rPr>
        <w:t xml:space="preserve">, con sede in </w:t>
      </w:r>
      <w:r w:rsidR="00A42436">
        <w:rPr>
          <w:rFonts w:ascii="Times New Roman" w:hAnsi="Times New Roman"/>
          <w:sz w:val="26"/>
          <w:szCs w:val="26"/>
        </w:rPr>
        <w:t>Bari</w:t>
      </w:r>
      <w:r w:rsidR="00975041">
        <w:rPr>
          <w:rFonts w:ascii="Times New Roman" w:hAnsi="Times New Roman"/>
          <w:sz w:val="26"/>
          <w:szCs w:val="26"/>
        </w:rPr>
        <w:t xml:space="preserve"> (</w:t>
      </w:r>
      <w:r w:rsidR="00A42436">
        <w:rPr>
          <w:rFonts w:ascii="Times New Roman" w:hAnsi="Times New Roman"/>
          <w:sz w:val="26"/>
          <w:szCs w:val="26"/>
        </w:rPr>
        <w:t>BA</w:t>
      </w:r>
      <w:r w:rsidR="00975041">
        <w:rPr>
          <w:rFonts w:ascii="Times New Roman" w:hAnsi="Times New Roman"/>
          <w:sz w:val="26"/>
          <w:szCs w:val="26"/>
        </w:rPr>
        <w:t>)</w:t>
      </w:r>
      <w:r w:rsidR="00917192" w:rsidRPr="00FD70C3">
        <w:rPr>
          <w:rFonts w:ascii="Times New Roman" w:hAnsi="Times New Roman"/>
          <w:sz w:val="26"/>
          <w:szCs w:val="26"/>
        </w:rPr>
        <w:t xml:space="preserve">, </w:t>
      </w:r>
      <w:r w:rsidR="00A42436">
        <w:rPr>
          <w:rFonts w:ascii="Times New Roman" w:hAnsi="Times New Roman"/>
          <w:sz w:val="26"/>
          <w:szCs w:val="26"/>
        </w:rPr>
        <w:t>Corso Vittorio Emanuele II n. 84</w:t>
      </w:r>
      <w:r w:rsidR="00704E42">
        <w:rPr>
          <w:rFonts w:ascii="Times New Roman" w:hAnsi="Times New Roman"/>
          <w:sz w:val="26"/>
          <w:szCs w:val="26"/>
        </w:rPr>
        <w:t>,</w:t>
      </w:r>
      <w:r w:rsidR="00917192" w:rsidRPr="00FD70C3">
        <w:rPr>
          <w:rFonts w:ascii="Times New Roman" w:hAnsi="Times New Roman"/>
          <w:sz w:val="26"/>
          <w:szCs w:val="26"/>
        </w:rPr>
        <w:t xml:space="preserve"> rappresentat</w:t>
      </w:r>
      <w:r w:rsidR="000A0B4A">
        <w:rPr>
          <w:rFonts w:ascii="Times New Roman" w:hAnsi="Times New Roman"/>
          <w:sz w:val="26"/>
          <w:szCs w:val="26"/>
        </w:rPr>
        <w:t>o</w:t>
      </w:r>
      <w:r w:rsidR="00917192" w:rsidRPr="00FD70C3">
        <w:rPr>
          <w:rFonts w:ascii="Times New Roman" w:hAnsi="Times New Roman"/>
          <w:sz w:val="26"/>
          <w:szCs w:val="26"/>
        </w:rPr>
        <w:t xml:space="preserve"> </w:t>
      </w:r>
      <w:r w:rsidR="00872BA4">
        <w:rPr>
          <w:rFonts w:ascii="Times New Roman" w:hAnsi="Times New Roman"/>
          <w:sz w:val="26"/>
          <w:szCs w:val="26"/>
        </w:rPr>
        <w:t>dal</w:t>
      </w:r>
      <w:r w:rsidR="0088168E">
        <w:rPr>
          <w:rFonts w:ascii="Times New Roman" w:hAnsi="Times New Roman"/>
          <w:sz w:val="26"/>
          <w:szCs w:val="26"/>
        </w:rPr>
        <w:t xml:space="preserve"> </w:t>
      </w:r>
      <w:r w:rsidR="00646DCC">
        <w:rPr>
          <w:rFonts w:ascii="Times New Roman" w:hAnsi="Times New Roman"/>
          <w:sz w:val="26"/>
          <w:szCs w:val="26"/>
        </w:rPr>
        <w:t>dott</w:t>
      </w:r>
      <w:r w:rsidR="0088168E">
        <w:rPr>
          <w:rFonts w:ascii="Times New Roman" w:hAnsi="Times New Roman"/>
          <w:sz w:val="26"/>
          <w:szCs w:val="26"/>
        </w:rPr>
        <w:t>.</w:t>
      </w:r>
      <w:r w:rsidR="00872BA4">
        <w:rPr>
          <w:rFonts w:ascii="Times New Roman" w:hAnsi="Times New Roman"/>
          <w:sz w:val="26"/>
          <w:szCs w:val="26"/>
        </w:rPr>
        <w:t xml:space="preserve"> </w:t>
      </w:r>
      <w:r w:rsidR="00A42436">
        <w:rPr>
          <w:rFonts w:ascii="Times New Roman" w:hAnsi="Times New Roman"/>
          <w:sz w:val="26"/>
          <w:szCs w:val="26"/>
        </w:rPr>
        <w:t xml:space="preserve">Antonio </w:t>
      </w:r>
      <w:proofErr w:type="spellStart"/>
      <w:r w:rsidR="00A42436">
        <w:rPr>
          <w:rFonts w:ascii="Times New Roman" w:hAnsi="Times New Roman"/>
          <w:sz w:val="26"/>
          <w:szCs w:val="26"/>
        </w:rPr>
        <w:t>Decaro</w:t>
      </w:r>
      <w:proofErr w:type="spellEnd"/>
      <w:r w:rsidR="00831FD0" w:rsidRPr="00FD70C3">
        <w:rPr>
          <w:rFonts w:ascii="Times New Roman" w:hAnsi="Times New Roman"/>
          <w:sz w:val="26"/>
          <w:szCs w:val="26"/>
        </w:rPr>
        <w:t xml:space="preserve">, </w:t>
      </w:r>
      <w:r w:rsidR="000A0B4A">
        <w:rPr>
          <w:rFonts w:ascii="Times New Roman" w:hAnsi="Times New Roman"/>
          <w:sz w:val="26"/>
          <w:szCs w:val="26"/>
        </w:rPr>
        <w:t xml:space="preserve">in qualità di </w:t>
      </w:r>
      <w:r w:rsidR="00400893">
        <w:rPr>
          <w:rFonts w:ascii="Times New Roman" w:hAnsi="Times New Roman"/>
          <w:sz w:val="26"/>
          <w:szCs w:val="26"/>
        </w:rPr>
        <w:t>Sindaco</w:t>
      </w:r>
      <w:r w:rsidR="00AB30A1">
        <w:rPr>
          <w:rFonts w:ascii="Times New Roman" w:hAnsi="Times New Roman"/>
          <w:sz w:val="26"/>
          <w:szCs w:val="26"/>
        </w:rPr>
        <w:t>.</w:t>
      </w:r>
    </w:p>
    <w:p w:rsidR="000A0B4A" w:rsidRPr="00FD70C3" w:rsidRDefault="000A0B4A" w:rsidP="00BA4DC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6"/>
          <w:szCs w:val="26"/>
        </w:rPr>
      </w:pPr>
    </w:p>
    <w:p w:rsidR="00917192" w:rsidRPr="00FD70C3" w:rsidRDefault="00917192" w:rsidP="00BA4DC9">
      <w:pPr>
        <w:autoSpaceDE w:val="0"/>
        <w:autoSpaceDN w:val="0"/>
        <w:adjustRightInd w:val="0"/>
        <w:spacing w:after="0" w:line="360" w:lineRule="auto"/>
        <w:jc w:val="both"/>
        <w:rPr>
          <w:rFonts w:ascii="Times New Roman" w:hAnsi="Times New Roman"/>
          <w:sz w:val="26"/>
          <w:szCs w:val="26"/>
        </w:rPr>
      </w:pPr>
    </w:p>
    <w:p w:rsidR="00917192" w:rsidRPr="00FD70C3" w:rsidRDefault="00917192" w:rsidP="00BA4DC9">
      <w:pPr>
        <w:autoSpaceDE w:val="0"/>
        <w:autoSpaceDN w:val="0"/>
        <w:adjustRightInd w:val="0"/>
        <w:spacing w:after="0" w:line="360" w:lineRule="auto"/>
        <w:jc w:val="both"/>
        <w:rPr>
          <w:rFonts w:ascii="Times New Roman" w:hAnsi="Times New Roman"/>
          <w:sz w:val="26"/>
          <w:szCs w:val="26"/>
        </w:rPr>
      </w:pPr>
      <w:r w:rsidRPr="00FD70C3">
        <w:rPr>
          <w:rFonts w:ascii="Times New Roman" w:hAnsi="Times New Roman"/>
          <w:sz w:val="26"/>
          <w:szCs w:val="26"/>
        </w:rPr>
        <w:t>d</w:t>
      </w:r>
      <w:r w:rsidR="000A0B4A">
        <w:rPr>
          <w:rFonts w:ascii="Times New Roman" w:hAnsi="Times New Roman"/>
          <w:sz w:val="26"/>
          <w:szCs w:val="26"/>
        </w:rPr>
        <w:t>a</w:t>
      </w:r>
      <w:r w:rsidRPr="00FD70C3">
        <w:rPr>
          <w:rFonts w:ascii="Times New Roman" w:hAnsi="Times New Roman"/>
          <w:sz w:val="26"/>
          <w:szCs w:val="26"/>
        </w:rPr>
        <w:t xml:space="preserve"> qui in avanti “</w:t>
      </w:r>
      <w:r w:rsidR="007D502C">
        <w:rPr>
          <w:rFonts w:ascii="Times New Roman" w:hAnsi="Times New Roman"/>
          <w:b/>
          <w:sz w:val="26"/>
          <w:szCs w:val="26"/>
        </w:rPr>
        <w:t>P</w:t>
      </w:r>
      <w:r w:rsidRPr="00FD70C3">
        <w:rPr>
          <w:rFonts w:ascii="Times New Roman" w:hAnsi="Times New Roman"/>
          <w:b/>
          <w:sz w:val="26"/>
          <w:szCs w:val="26"/>
        </w:rPr>
        <w:t>arti”</w:t>
      </w:r>
    </w:p>
    <w:p w:rsidR="00917192" w:rsidRPr="00FD70C3" w:rsidRDefault="00917192" w:rsidP="00BA4DC9">
      <w:pPr>
        <w:autoSpaceDE w:val="0"/>
        <w:autoSpaceDN w:val="0"/>
        <w:adjustRightInd w:val="0"/>
        <w:spacing w:after="0" w:line="360" w:lineRule="auto"/>
        <w:jc w:val="both"/>
        <w:rPr>
          <w:rFonts w:ascii="Times New Roman" w:hAnsi="Times New Roman"/>
          <w:sz w:val="26"/>
          <w:szCs w:val="26"/>
        </w:rPr>
      </w:pPr>
    </w:p>
    <w:p w:rsidR="00761C04" w:rsidRPr="00FD70C3" w:rsidRDefault="00783003" w:rsidP="00761C04">
      <w:pPr>
        <w:autoSpaceDE w:val="0"/>
        <w:autoSpaceDN w:val="0"/>
        <w:adjustRightInd w:val="0"/>
        <w:spacing w:after="0" w:line="360" w:lineRule="auto"/>
        <w:ind w:left="426"/>
        <w:jc w:val="center"/>
        <w:rPr>
          <w:rFonts w:ascii="Times New Roman" w:hAnsi="Times New Roman"/>
          <w:b/>
          <w:sz w:val="26"/>
          <w:szCs w:val="26"/>
        </w:rPr>
      </w:pPr>
      <w:r>
        <w:rPr>
          <w:rFonts w:ascii="Times New Roman" w:hAnsi="Times New Roman"/>
          <w:b/>
          <w:sz w:val="26"/>
          <w:szCs w:val="26"/>
        </w:rPr>
        <w:lastRenderedPageBreak/>
        <w:t>VISTI</w:t>
      </w:r>
    </w:p>
    <w:p w:rsidR="00FB7E4C" w:rsidRDefault="00917192" w:rsidP="00B97EDB">
      <w:pPr>
        <w:numPr>
          <w:ilvl w:val="0"/>
          <w:numId w:val="1"/>
        </w:numPr>
        <w:autoSpaceDE w:val="0"/>
        <w:autoSpaceDN w:val="0"/>
        <w:adjustRightInd w:val="0"/>
        <w:spacing w:before="240" w:after="0" w:line="360" w:lineRule="auto"/>
        <w:ind w:left="426" w:hanging="426"/>
        <w:jc w:val="both"/>
        <w:rPr>
          <w:rFonts w:ascii="Times New Roman" w:hAnsi="Times New Roman"/>
          <w:sz w:val="26"/>
          <w:szCs w:val="26"/>
        </w:rPr>
      </w:pPr>
      <w:r w:rsidRPr="00FD70C3">
        <w:rPr>
          <w:rFonts w:ascii="Times New Roman" w:hAnsi="Times New Roman"/>
          <w:sz w:val="26"/>
          <w:szCs w:val="26"/>
        </w:rPr>
        <w:t>l'art. 1</w:t>
      </w:r>
      <w:r w:rsidR="0087137C" w:rsidRPr="00FD70C3">
        <w:rPr>
          <w:rFonts w:ascii="Times New Roman" w:hAnsi="Times New Roman"/>
          <w:sz w:val="26"/>
          <w:szCs w:val="26"/>
        </w:rPr>
        <w:t>, comma 1,</w:t>
      </w:r>
      <w:r w:rsidRPr="00FD70C3">
        <w:rPr>
          <w:rFonts w:ascii="Times New Roman" w:hAnsi="Times New Roman"/>
          <w:sz w:val="26"/>
          <w:szCs w:val="26"/>
        </w:rPr>
        <w:t xml:space="preserve"> del decreto legge 30 settembre 2005, n. 203</w:t>
      </w:r>
      <w:r w:rsidR="0087137C" w:rsidRPr="00FD70C3">
        <w:rPr>
          <w:rFonts w:ascii="Times New Roman" w:hAnsi="Times New Roman"/>
          <w:sz w:val="26"/>
          <w:szCs w:val="26"/>
        </w:rPr>
        <w:t xml:space="preserve"> (</w:t>
      </w:r>
      <w:r w:rsidRPr="00FD70C3">
        <w:rPr>
          <w:rFonts w:ascii="Times New Roman" w:hAnsi="Times New Roman"/>
          <w:sz w:val="26"/>
          <w:szCs w:val="26"/>
        </w:rPr>
        <w:t>convertito dalla legge 2 dicembre 2005, n. 248</w:t>
      </w:r>
      <w:r w:rsidR="00C86A40">
        <w:rPr>
          <w:rFonts w:ascii="Times New Roman" w:hAnsi="Times New Roman"/>
          <w:sz w:val="26"/>
          <w:szCs w:val="26"/>
        </w:rPr>
        <w:t xml:space="preserve"> e successive modificazioni</w:t>
      </w:r>
      <w:r w:rsidR="0087137C" w:rsidRPr="00FD70C3">
        <w:rPr>
          <w:rFonts w:ascii="Times New Roman" w:hAnsi="Times New Roman"/>
          <w:sz w:val="26"/>
          <w:szCs w:val="26"/>
        </w:rPr>
        <w:t>) che</w:t>
      </w:r>
      <w:r w:rsidRPr="00FD70C3">
        <w:rPr>
          <w:rFonts w:ascii="Times New Roman" w:hAnsi="Times New Roman"/>
          <w:sz w:val="26"/>
          <w:szCs w:val="26"/>
        </w:rPr>
        <w:t xml:space="preserve"> prevede</w:t>
      </w:r>
      <w:r w:rsidR="0087137C" w:rsidRPr="00FD70C3">
        <w:rPr>
          <w:rFonts w:ascii="Times New Roman" w:hAnsi="Times New Roman"/>
          <w:sz w:val="26"/>
          <w:szCs w:val="26"/>
        </w:rPr>
        <w:t xml:space="preserve"> </w:t>
      </w:r>
      <w:r w:rsidR="00C86A40">
        <w:rPr>
          <w:rFonts w:ascii="Times New Roman" w:hAnsi="Times New Roman"/>
          <w:sz w:val="26"/>
          <w:szCs w:val="26"/>
        </w:rPr>
        <w:t>-</w:t>
      </w:r>
      <w:r w:rsidRPr="00FD70C3">
        <w:rPr>
          <w:rFonts w:ascii="Times New Roman" w:hAnsi="Times New Roman"/>
          <w:sz w:val="26"/>
          <w:szCs w:val="26"/>
        </w:rPr>
        <w:t xml:space="preserve"> </w:t>
      </w:r>
      <w:r w:rsidR="0087137C" w:rsidRPr="00FD70C3">
        <w:rPr>
          <w:rFonts w:ascii="Times New Roman" w:hAnsi="Times New Roman"/>
          <w:sz w:val="26"/>
          <w:szCs w:val="26"/>
        </w:rPr>
        <w:t xml:space="preserve">al fine di potenziare l’azione di contrasto all’evasione fiscale, in attuazione dei principi di economicità, efficienza e collaborazione amministrativa </w:t>
      </w:r>
      <w:r w:rsidR="00C86A40">
        <w:rPr>
          <w:rFonts w:ascii="Times New Roman" w:hAnsi="Times New Roman"/>
          <w:sz w:val="26"/>
          <w:szCs w:val="26"/>
        </w:rPr>
        <w:t>-</w:t>
      </w:r>
      <w:r w:rsidR="0087137C" w:rsidRPr="00FD70C3">
        <w:rPr>
          <w:rFonts w:ascii="Times New Roman" w:hAnsi="Times New Roman"/>
          <w:sz w:val="26"/>
          <w:szCs w:val="26"/>
        </w:rPr>
        <w:t xml:space="preserve"> </w:t>
      </w:r>
      <w:r w:rsidRPr="00FD70C3">
        <w:rPr>
          <w:rFonts w:ascii="Times New Roman" w:hAnsi="Times New Roman"/>
          <w:sz w:val="26"/>
          <w:szCs w:val="26"/>
        </w:rPr>
        <w:t>la partecipazione dei Comuni all’accertamento</w:t>
      </w:r>
      <w:r w:rsidR="0087137C" w:rsidRPr="00FD70C3">
        <w:rPr>
          <w:rFonts w:ascii="Times New Roman" w:hAnsi="Times New Roman"/>
          <w:sz w:val="26"/>
          <w:szCs w:val="26"/>
        </w:rPr>
        <w:t xml:space="preserve"> fiscale dei tributi erariali, riconoscendo </w:t>
      </w:r>
      <w:r w:rsidR="00C86A40">
        <w:rPr>
          <w:rFonts w:ascii="Times New Roman" w:hAnsi="Times New Roman"/>
          <w:sz w:val="26"/>
          <w:szCs w:val="26"/>
        </w:rPr>
        <w:t xml:space="preserve">agli stessi </w:t>
      </w:r>
      <w:r w:rsidR="0087137C" w:rsidRPr="00FD70C3">
        <w:rPr>
          <w:rFonts w:ascii="Times New Roman" w:hAnsi="Times New Roman"/>
          <w:sz w:val="26"/>
          <w:szCs w:val="26"/>
        </w:rPr>
        <w:t xml:space="preserve">una quota </w:t>
      </w:r>
      <w:r w:rsidR="00C86A40">
        <w:rPr>
          <w:rFonts w:ascii="Times New Roman" w:hAnsi="Times New Roman"/>
          <w:sz w:val="26"/>
          <w:szCs w:val="26"/>
        </w:rPr>
        <w:t>incentivante delle</w:t>
      </w:r>
      <w:r w:rsidR="0087137C" w:rsidRPr="00FD70C3">
        <w:rPr>
          <w:rFonts w:ascii="Times New Roman" w:hAnsi="Times New Roman"/>
          <w:sz w:val="26"/>
          <w:szCs w:val="26"/>
        </w:rPr>
        <w:t xml:space="preserve"> maggiori somme </w:t>
      </w:r>
      <w:r w:rsidR="00C86A40">
        <w:rPr>
          <w:rFonts w:ascii="Times New Roman" w:hAnsi="Times New Roman"/>
          <w:sz w:val="26"/>
          <w:szCs w:val="26"/>
        </w:rPr>
        <w:t>relative ai tributi statali riscossi</w:t>
      </w:r>
      <w:r w:rsidR="0087137C" w:rsidRPr="00FD70C3">
        <w:rPr>
          <w:rFonts w:ascii="Times New Roman" w:hAnsi="Times New Roman"/>
          <w:sz w:val="26"/>
          <w:szCs w:val="26"/>
        </w:rPr>
        <w:t>;</w:t>
      </w:r>
    </w:p>
    <w:p w:rsidR="00A67703" w:rsidRDefault="00A67703" w:rsidP="00A67703">
      <w:pPr>
        <w:autoSpaceDE w:val="0"/>
        <w:autoSpaceDN w:val="0"/>
        <w:adjustRightInd w:val="0"/>
        <w:spacing w:after="0" w:line="360" w:lineRule="auto"/>
        <w:ind w:left="426"/>
        <w:jc w:val="both"/>
        <w:rPr>
          <w:rFonts w:ascii="Times New Roman" w:hAnsi="Times New Roman"/>
          <w:sz w:val="26"/>
          <w:szCs w:val="26"/>
        </w:rPr>
      </w:pPr>
    </w:p>
    <w:p w:rsidR="00EE3BC3" w:rsidRPr="00FD70C3" w:rsidRDefault="00EE3BC3" w:rsidP="00A67703">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Pr>
          <w:rFonts w:ascii="Times New Roman" w:hAnsi="Times New Roman"/>
          <w:sz w:val="26"/>
          <w:szCs w:val="26"/>
        </w:rPr>
        <w:t>l’art. 10, comma 12-duodecies, del decreto-legge 31 dicembre 2014, n. 192, convertito, con modificazioni, dalla legge 27 febbraio 2015, n. 11, che ha incrementato la quota di compartecipazione dei Comuni al gettito derivante dall’accertamento dei tributi statali al 100% fino al 2017, modificando quanto già previsto dall’articolo 1, comma 12-bis, del decreto-legge 13 agosto 2011, n. 138;</w:t>
      </w:r>
    </w:p>
    <w:p w:rsidR="00C003BD" w:rsidRPr="00FD70C3" w:rsidRDefault="00C003BD" w:rsidP="00BA4DC9">
      <w:pPr>
        <w:autoSpaceDE w:val="0"/>
        <w:autoSpaceDN w:val="0"/>
        <w:adjustRightInd w:val="0"/>
        <w:spacing w:after="0" w:line="360" w:lineRule="auto"/>
        <w:ind w:left="426"/>
        <w:jc w:val="both"/>
        <w:rPr>
          <w:rFonts w:ascii="Times New Roman" w:hAnsi="Times New Roman"/>
          <w:sz w:val="26"/>
          <w:szCs w:val="26"/>
        </w:rPr>
      </w:pPr>
    </w:p>
    <w:p w:rsidR="00FB7E4C" w:rsidRPr="00FD70C3" w:rsidRDefault="00EE3BC3" w:rsidP="00BA4DC9">
      <w:pPr>
        <w:numPr>
          <w:ilvl w:val="0"/>
          <w:numId w:val="1"/>
        </w:numPr>
        <w:autoSpaceDE w:val="0"/>
        <w:autoSpaceDN w:val="0"/>
        <w:adjustRightInd w:val="0"/>
        <w:spacing w:after="0" w:line="360" w:lineRule="auto"/>
        <w:ind w:left="426"/>
        <w:jc w:val="both"/>
        <w:rPr>
          <w:rFonts w:ascii="Times New Roman" w:hAnsi="Times New Roman"/>
          <w:sz w:val="26"/>
          <w:szCs w:val="26"/>
        </w:rPr>
      </w:pPr>
      <w:r>
        <w:rPr>
          <w:rFonts w:ascii="Times New Roman" w:hAnsi="Times New Roman"/>
          <w:sz w:val="26"/>
          <w:szCs w:val="26"/>
        </w:rPr>
        <w:t>l’art. 4, comma 8-bis, del decreto-legge 22 ottobre 2016, n. 193, convertito, con modificazioni, dalla legge 1 dicembre 2016, n. 255, che ha esteso agli anni 2018 e 2019 la quota del 100% di compartecipazioni dei Comuni al gettito derivante dall’accertamento dei tributi statali;</w:t>
      </w:r>
    </w:p>
    <w:p w:rsidR="00FB7E4C" w:rsidRPr="00FD70C3" w:rsidRDefault="00FB7E4C" w:rsidP="00BA4DC9">
      <w:pPr>
        <w:autoSpaceDE w:val="0"/>
        <w:autoSpaceDN w:val="0"/>
        <w:adjustRightInd w:val="0"/>
        <w:spacing w:after="0" w:line="360" w:lineRule="auto"/>
        <w:ind w:left="426"/>
        <w:jc w:val="both"/>
        <w:rPr>
          <w:rFonts w:ascii="Times New Roman" w:hAnsi="Times New Roman"/>
          <w:sz w:val="26"/>
          <w:szCs w:val="26"/>
        </w:rPr>
      </w:pPr>
    </w:p>
    <w:p w:rsidR="0087137C" w:rsidRPr="00FD70C3" w:rsidRDefault="0087137C" w:rsidP="00BA4DC9">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sidRPr="00FD70C3">
        <w:rPr>
          <w:rFonts w:ascii="Times New Roman" w:hAnsi="Times New Roman"/>
          <w:sz w:val="26"/>
          <w:szCs w:val="26"/>
        </w:rPr>
        <w:t xml:space="preserve">l’art. 44 del </w:t>
      </w:r>
      <w:proofErr w:type="spellStart"/>
      <w:r w:rsidR="000A0B4A">
        <w:rPr>
          <w:rFonts w:ascii="Times New Roman" w:hAnsi="Times New Roman"/>
          <w:sz w:val="26"/>
          <w:szCs w:val="26"/>
        </w:rPr>
        <w:t>d</w:t>
      </w:r>
      <w:r w:rsidRPr="00FD70C3">
        <w:rPr>
          <w:rFonts w:ascii="Times New Roman" w:hAnsi="Times New Roman"/>
          <w:sz w:val="26"/>
          <w:szCs w:val="26"/>
        </w:rPr>
        <w:t>.P.R.</w:t>
      </w:r>
      <w:proofErr w:type="spellEnd"/>
      <w:r w:rsidRPr="00FD70C3">
        <w:rPr>
          <w:rFonts w:ascii="Times New Roman" w:hAnsi="Times New Roman"/>
          <w:sz w:val="26"/>
          <w:szCs w:val="26"/>
        </w:rPr>
        <w:t xml:space="preserve"> 29 settembre 1973, n. 600 che specifica la partecipazione de</w:t>
      </w:r>
      <w:r w:rsidRPr="00FD70C3">
        <w:rPr>
          <w:rFonts w:ascii="Times New Roman" w:hAnsi="Times New Roman"/>
          <w:color w:val="000000"/>
          <w:sz w:val="26"/>
          <w:szCs w:val="26"/>
        </w:rPr>
        <w:t>i Comuni all’accertamento d</w:t>
      </w:r>
      <w:r w:rsidR="00EE3BC3">
        <w:rPr>
          <w:rFonts w:ascii="Times New Roman" w:hAnsi="Times New Roman"/>
          <w:color w:val="000000"/>
          <w:sz w:val="26"/>
          <w:szCs w:val="26"/>
        </w:rPr>
        <w:t>e</w:t>
      </w:r>
      <w:r w:rsidRPr="00FD70C3">
        <w:rPr>
          <w:rFonts w:ascii="Times New Roman" w:hAnsi="Times New Roman"/>
          <w:color w:val="000000"/>
          <w:sz w:val="26"/>
          <w:szCs w:val="26"/>
        </w:rPr>
        <w:t xml:space="preserve">i redditi delle persone fisiche; </w:t>
      </w:r>
    </w:p>
    <w:p w:rsidR="00917192" w:rsidRPr="00FD70C3" w:rsidRDefault="00917192" w:rsidP="00BA4DC9">
      <w:pPr>
        <w:autoSpaceDE w:val="0"/>
        <w:autoSpaceDN w:val="0"/>
        <w:adjustRightInd w:val="0"/>
        <w:spacing w:after="0" w:line="360" w:lineRule="auto"/>
        <w:jc w:val="both"/>
        <w:rPr>
          <w:rFonts w:ascii="Times New Roman" w:hAnsi="Times New Roman"/>
          <w:sz w:val="26"/>
          <w:szCs w:val="26"/>
        </w:rPr>
      </w:pPr>
    </w:p>
    <w:p w:rsidR="00917192" w:rsidRPr="00FD70C3" w:rsidRDefault="00B66A7E" w:rsidP="00BA4DC9">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sidRPr="00FD70C3">
        <w:rPr>
          <w:rFonts w:ascii="Times New Roman" w:hAnsi="Times New Roman"/>
          <w:sz w:val="26"/>
          <w:szCs w:val="26"/>
        </w:rPr>
        <w:t>il Pr</w:t>
      </w:r>
      <w:r w:rsidR="00917192" w:rsidRPr="00FD70C3">
        <w:rPr>
          <w:rFonts w:ascii="Times New Roman" w:hAnsi="Times New Roman"/>
          <w:sz w:val="26"/>
          <w:szCs w:val="26"/>
        </w:rPr>
        <w:t xml:space="preserve">ovvedimento del Direttore dell'Agenzia delle Entrate del 3 dicembre 2007, </w:t>
      </w:r>
      <w:r w:rsidRPr="00FD70C3">
        <w:rPr>
          <w:rFonts w:ascii="Times New Roman" w:hAnsi="Times New Roman"/>
          <w:sz w:val="26"/>
          <w:szCs w:val="26"/>
        </w:rPr>
        <w:t xml:space="preserve">che disciplina le modalità di </w:t>
      </w:r>
      <w:r w:rsidR="00917192" w:rsidRPr="00FD70C3">
        <w:rPr>
          <w:rFonts w:ascii="Times New Roman" w:hAnsi="Times New Roman"/>
          <w:sz w:val="26"/>
          <w:szCs w:val="26"/>
        </w:rPr>
        <w:t>partecipazione dei Comuni all'attività di accertamento</w:t>
      </w:r>
      <w:r w:rsidRPr="00FD70C3">
        <w:rPr>
          <w:rFonts w:ascii="Times New Roman" w:hAnsi="Times New Roman"/>
          <w:sz w:val="26"/>
          <w:szCs w:val="26"/>
        </w:rPr>
        <w:t>, ai sensi dell’art. 1 del decreto-legge 30 settembre 2005, n. 203, convertito</w:t>
      </w:r>
      <w:r w:rsidR="000B54DD">
        <w:rPr>
          <w:rFonts w:ascii="Times New Roman" w:hAnsi="Times New Roman"/>
          <w:sz w:val="26"/>
          <w:szCs w:val="26"/>
        </w:rPr>
        <w:t>,</w:t>
      </w:r>
      <w:r w:rsidRPr="00FD70C3">
        <w:rPr>
          <w:rFonts w:ascii="Times New Roman" w:hAnsi="Times New Roman"/>
          <w:sz w:val="26"/>
          <w:szCs w:val="26"/>
        </w:rPr>
        <w:t xml:space="preserve"> con modificazioni</w:t>
      </w:r>
      <w:r w:rsidR="000B54DD">
        <w:rPr>
          <w:rFonts w:ascii="Times New Roman" w:hAnsi="Times New Roman"/>
          <w:sz w:val="26"/>
          <w:szCs w:val="26"/>
        </w:rPr>
        <w:t>,</w:t>
      </w:r>
      <w:r w:rsidRPr="00FD70C3">
        <w:rPr>
          <w:rFonts w:ascii="Times New Roman" w:hAnsi="Times New Roman"/>
          <w:sz w:val="26"/>
          <w:szCs w:val="26"/>
        </w:rPr>
        <w:t xml:space="preserve"> dalla legge 2 dicembre 2005, n. 248</w:t>
      </w:r>
      <w:r w:rsidR="00917192" w:rsidRPr="00FD70C3">
        <w:rPr>
          <w:rFonts w:ascii="Times New Roman" w:hAnsi="Times New Roman"/>
          <w:sz w:val="26"/>
          <w:szCs w:val="26"/>
        </w:rPr>
        <w:t>;</w:t>
      </w:r>
    </w:p>
    <w:p w:rsidR="00B66A7E" w:rsidRPr="00FD70C3" w:rsidRDefault="00B66A7E" w:rsidP="00BA4DC9">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sidRPr="00FD70C3">
        <w:rPr>
          <w:rFonts w:ascii="Times New Roman" w:hAnsi="Times New Roman"/>
          <w:sz w:val="26"/>
          <w:szCs w:val="26"/>
        </w:rPr>
        <w:lastRenderedPageBreak/>
        <w:t xml:space="preserve">il provvedimento del Direttore dell'Agenzia delle </w:t>
      </w:r>
      <w:r w:rsidR="000B54DD">
        <w:rPr>
          <w:rFonts w:ascii="Times New Roman" w:hAnsi="Times New Roman"/>
          <w:sz w:val="26"/>
          <w:szCs w:val="26"/>
        </w:rPr>
        <w:t>E</w:t>
      </w:r>
      <w:r w:rsidRPr="00FD70C3">
        <w:rPr>
          <w:rFonts w:ascii="Times New Roman" w:hAnsi="Times New Roman"/>
          <w:sz w:val="26"/>
          <w:szCs w:val="26"/>
        </w:rPr>
        <w:t xml:space="preserve">ntrate </w:t>
      </w:r>
      <w:r w:rsidR="000B54DD">
        <w:rPr>
          <w:rFonts w:ascii="Times New Roman" w:hAnsi="Times New Roman"/>
          <w:sz w:val="26"/>
          <w:szCs w:val="26"/>
        </w:rPr>
        <w:t xml:space="preserve">del </w:t>
      </w:r>
      <w:r w:rsidRPr="00FD70C3">
        <w:rPr>
          <w:rFonts w:ascii="Times New Roman" w:hAnsi="Times New Roman"/>
          <w:sz w:val="26"/>
          <w:szCs w:val="26"/>
        </w:rPr>
        <w:t>26 novembre 2008</w:t>
      </w:r>
      <w:r w:rsidR="000B54DD">
        <w:rPr>
          <w:rFonts w:ascii="Times New Roman" w:hAnsi="Times New Roman"/>
          <w:sz w:val="26"/>
          <w:szCs w:val="26"/>
        </w:rPr>
        <w:t>,</w:t>
      </w:r>
      <w:r w:rsidRPr="00FD70C3">
        <w:rPr>
          <w:rFonts w:ascii="Times New Roman" w:hAnsi="Times New Roman"/>
          <w:sz w:val="26"/>
          <w:szCs w:val="26"/>
        </w:rPr>
        <w:t xml:space="preserve"> che delinea le modalità tecniche di trasmissione da parte dei Comuni delle informazioni suscettibili di utilizzo ai fini dell'accertamento dei tributi statali ed i criteri di ripartizione della quota spettante in caso di segnalazione dello stesso soggetto da parte di più Comuni;  </w:t>
      </w:r>
    </w:p>
    <w:p w:rsidR="00430BB9" w:rsidRPr="00FD70C3" w:rsidRDefault="00430BB9" w:rsidP="00BA4DC9">
      <w:pPr>
        <w:autoSpaceDE w:val="0"/>
        <w:autoSpaceDN w:val="0"/>
        <w:adjustRightInd w:val="0"/>
        <w:spacing w:after="0" w:line="360" w:lineRule="auto"/>
        <w:jc w:val="both"/>
        <w:rPr>
          <w:rFonts w:ascii="Times New Roman" w:hAnsi="Times New Roman"/>
          <w:sz w:val="26"/>
          <w:szCs w:val="26"/>
        </w:rPr>
      </w:pPr>
    </w:p>
    <w:p w:rsidR="00917192" w:rsidRDefault="00917192" w:rsidP="00BA4DC9">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sidRPr="00FD70C3">
        <w:rPr>
          <w:rFonts w:ascii="Times New Roman" w:hAnsi="Times New Roman"/>
          <w:sz w:val="26"/>
          <w:szCs w:val="26"/>
        </w:rPr>
        <w:t>l’articolo 83 del decreto</w:t>
      </w:r>
      <w:r w:rsidR="00291A51">
        <w:rPr>
          <w:rFonts w:ascii="Times New Roman" w:hAnsi="Times New Roman"/>
          <w:sz w:val="26"/>
          <w:szCs w:val="26"/>
        </w:rPr>
        <w:t>-</w:t>
      </w:r>
      <w:r w:rsidR="00B66A7E" w:rsidRPr="00FD70C3">
        <w:rPr>
          <w:rFonts w:ascii="Times New Roman" w:hAnsi="Times New Roman"/>
          <w:sz w:val="26"/>
          <w:szCs w:val="26"/>
        </w:rPr>
        <w:t xml:space="preserve">legge </w:t>
      </w:r>
      <w:r w:rsidRPr="00FD70C3">
        <w:rPr>
          <w:rFonts w:ascii="Times New Roman" w:hAnsi="Times New Roman"/>
          <w:sz w:val="26"/>
          <w:szCs w:val="26"/>
        </w:rPr>
        <w:t xml:space="preserve">25 giugno 2008, </w:t>
      </w:r>
      <w:r w:rsidR="00291A51">
        <w:rPr>
          <w:rFonts w:ascii="Times New Roman" w:hAnsi="Times New Roman"/>
          <w:sz w:val="26"/>
          <w:szCs w:val="26"/>
        </w:rPr>
        <w:t xml:space="preserve">n. 112, </w:t>
      </w:r>
      <w:r w:rsidRPr="00FD70C3">
        <w:rPr>
          <w:rFonts w:ascii="Times New Roman" w:hAnsi="Times New Roman"/>
          <w:sz w:val="26"/>
          <w:szCs w:val="26"/>
        </w:rPr>
        <w:t>convertito</w:t>
      </w:r>
      <w:r w:rsidR="00291A51">
        <w:rPr>
          <w:rFonts w:ascii="Times New Roman" w:hAnsi="Times New Roman"/>
          <w:sz w:val="26"/>
          <w:szCs w:val="26"/>
        </w:rPr>
        <w:t>, con modificazioni,</w:t>
      </w:r>
      <w:r w:rsidR="00B66A7E" w:rsidRPr="00FD70C3">
        <w:rPr>
          <w:rFonts w:ascii="Times New Roman" w:hAnsi="Times New Roman"/>
          <w:sz w:val="26"/>
          <w:szCs w:val="26"/>
        </w:rPr>
        <w:t xml:space="preserve"> </w:t>
      </w:r>
      <w:r w:rsidR="00291A51">
        <w:rPr>
          <w:rFonts w:ascii="Times New Roman" w:hAnsi="Times New Roman"/>
          <w:sz w:val="26"/>
          <w:szCs w:val="26"/>
        </w:rPr>
        <w:t>dalla</w:t>
      </w:r>
      <w:r w:rsidR="00B66A7E" w:rsidRPr="00FD70C3">
        <w:rPr>
          <w:rFonts w:ascii="Times New Roman" w:hAnsi="Times New Roman"/>
          <w:sz w:val="26"/>
          <w:szCs w:val="26"/>
        </w:rPr>
        <w:t xml:space="preserve"> </w:t>
      </w:r>
      <w:r w:rsidRPr="00FD70C3">
        <w:rPr>
          <w:rFonts w:ascii="Times New Roman" w:hAnsi="Times New Roman"/>
          <w:sz w:val="26"/>
          <w:szCs w:val="26"/>
        </w:rPr>
        <w:t xml:space="preserve">legge </w:t>
      </w:r>
      <w:r w:rsidR="00291A51">
        <w:rPr>
          <w:rFonts w:ascii="Times New Roman" w:hAnsi="Times New Roman"/>
          <w:sz w:val="26"/>
          <w:szCs w:val="26"/>
        </w:rPr>
        <w:t xml:space="preserve">6 agosto 2008, n. 133, che – ai commi </w:t>
      </w:r>
      <w:r w:rsidR="00B66A7E" w:rsidRPr="00FD70C3">
        <w:rPr>
          <w:rFonts w:ascii="Times New Roman" w:hAnsi="Times New Roman"/>
          <w:sz w:val="26"/>
          <w:szCs w:val="26"/>
        </w:rPr>
        <w:t xml:space="preserve">11, 16 e 17 </w:t>
      </w:r>
      <w:r w:rsidR="000A0B4A">
        <w:rPr>
          <w:rFonts w:ascii="Times New Roman" w:hAnsi="Times New Roman"/>
          <w:sz w:val="26"/>
          <w:szCs w:val="26"/>
        </w:rPr>
        <w:t>-</w:t>
      </w:r>
      <w:r w:rsidR="00B66A7E" w:rsidRPr="00FD70C3">
        <w:rPr>
          <w:rFonts w:ascii="Times New Roman" w:hAnsi="Times New Roman"/>
          <w:sz w:val="26"/>
          <w:szCs w:val="26"/>
        </w:rPr>
        <w:t xml:space="preserve"> stabilisce specifiche tipologie di informazioni oggetto di segnalazioni da parte </w:t>
      </w:r>
      <w:r w:rsidRPr="00FD70C3">
        <w:rPr>
          <w:rFonts w:ascii="Times New Roman" w:hAnsi="Times New Roman"/>
          <w:sz w:val="26"/>
          <w:szCs w:val="26"/>
        </w:rPr>
        <w:t>dei Comuni nell'ambito de</w:t>
      </w:r>
      <w:r w:rsidR="00B66A7E" w:rsidRPr="00FD70C3">
        <w:rPr>
          <w:rFonts w:ascii="Times New Roman" w:hAnsi="Times New Roman"/>
          <w:sz w:val="26"/>
          <w:szCs w:val="26"/>
        </w:rPr>
        <w:t>lla loro parteci</w:t>
      </w:r>
      <w:r w:rsidR="003F44E1" w:rsidRPr="00FD70C3">
        <w:rPr>
          <w:rFonts w:ascii="Times New Roman" w:hAnsi="Times New Roman"/>
          <w:sz w:val="26"/>
          <w:szCs w:val="26"/>
        </w:rPr>
        <w:t>p</w:t>
      </w:r>
      <w:r w:rsidR="00B66A7E" w:rsidRPr="00FD70C3">
        <w:rPr>
          <w:rFonts w:ascii="Times New Roman" w:hAnsi="Times New Roman"/>
          <w:sz w:val="26"/>
          <w:szCs w:val="26"/>
        </w:rPr>
        <w:t>azione all’accertamento dei tributi statali</w:t>
      </w:r>
      <w:r w:rsidRPr="00FD70C3">
        <w:rPr>
          <w:rFonts w:ascii="Times New Roman" w:hAnsi="Times New Roman"/>
          <w:sz w:val="26"/>
          <w:szCs w:val="26"/>
        </w:rPr>
        <w:t>;</w:t>
      </w:r>
    </w:p>
    <w:p w:rsidR="00351A67" w:rsidRPr="00FD70C3" w:rsidRDefault="00351A67" w:rsidP="00351A67">
      <w:pPr>
        <w:autoSpaceDE w:val="0"/>
        <w:autoSpaceDN w:val="0"/>
        <w:adjustRightInd w:val="0"/>
        <w:spacing w:after="0" w:line="360" w:lineRule="auto"/>
        <w:jc w:val="both"/>
        <w:rPr>
          <w:rFonts w:ascii="Times New Roman" w:hAnsi="Times New Roman"/>
          <w:sz w:val="26"/>
          <w:szCs w:val="26"/>
        </w:rPr>
      </w:pPr>
    </w:p>
    <w:p w:rsidR="003F44E1" w:rsidRPr="00FD70C3" w:rsidRDefault="003F44E1" w:rsidP="00BA4DC9">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sidRPr="00FD70C3">
        <w:rPr>
          <w:rFonts w:ascii="Times New Roman" w:hAnsi="Times New Roman"/>
          <w:sz w:val="26"/>
          <w:szCs w:val="26"/>
        </w:rPr>
        <w:t xml:space="preserve">il decreto del Ministero dell'Economia e delle Finanze, di concerto con il Ministero del Lavoro e delle Politiche Sociali e d'intesa con la Conferenza Unificata del 23 marzo 2011, che individua i tributi su cui calcolare la quota di compartecipazione e le sanzioni spettanti ai Comuni che abbiano contribuito all'accertamento, ai sensi dell'articolo 1, comma 1, del </w:t>
      </w:r>
      <w:r w:rsidR="00351A67">
        <w:rPr>
          <w:rFonts w:ascii="Times New Roman" w:hAnsi="Times New Roman"/>
          <w:sz w:val="26"/>
          <w:szCs w:val="26"/>
        </w:rPr>
        <w:t xml:space="preserve">citato </w:t>
      </w:r>
      <w:r w:rsidRPr="00FD70C3">
        <w:rPr>
          <w:rFonts w:ascii="Times New Roman" w:hAnsi="Times New Roman"/>
          <w:sz w:val="26"/>
          <w:szCs w:val="26"/>
        </w:rPr>
        <w:t>decreto</w:t>
      </w:r>
      <w:r w:rsidR="00351A67">
        <w:rPr>
          <w:rFonts w:ascii="Times New Roman" w:hAnsi="Times New Roman"/>
          <w:sz w:val="26"/>
          <w:szCs w:val="26"/>
        </w:rPr>
        <w:t>-</w:t>
      </w:r>
      <w:r w:rsidRPr="00FD70C3">
        <w:rPr>
          <w:rFonts w:ascii="Times New Roman" w:hAnsi="Times New Roman"/>
          <w:sz w:val="26"/>
          <w:szCs w:val="26"/>
        </w:rPr>
        <w:t>legge 30 settembre 2005, n. 203, nonché le relative modalità di attribuzione;</w:t>
      </w:r>
    </w:p>
    <w:p w:rsidR="003F44E1" w:rsidRPr="00FD70C3" w:rsidRDefault="003F44E1" w:rsidP="00BA4DC9">
      <w:pPr>
        <w:autoSpaceDE w:val="0"/>
        <w:autoSpaceDN w:val="0"/>
        <w:adjustRightInd w:val="0"/>
        <w:spacing w:after="0" w:line="360" w:lineRule="auto"/>
        <w:ind w:left="426"/>
        <w:jc w:val="both"/>
        <w:rPr>
          <w:rFonts w:ascii="Times New Roman" w:hAnsi="Times New Roman"/>
          <w:sz w:val="26"/>
          <w:szCs w:val="26"/>
        </w:rPr>
      </w:pPr>
    </w:p>
    <w:p w:rsidR="00F47F6F" w:rsidRPr="00FD70C3" w:rsidRDefault="00F47F6F" w:rsidP="00BA4DC9">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sidRPr="00FD70C3">
        <w:rPr>
          <w:rFonts w:ascii="Times New Roman" w:hAnsi="Times New Roman"/>
          <w:sz w:val="26"/>
          <w:szCs w:val="26"/>
        </w:rPr>
        <w:t>il decreto direttoriale del Ministero dell’Economia e delle Finanze del 15 luglio 2011, che fissa i criteri per la determinazione dell’importo netto da erogare ai Comuni che abbiano partecipato all’accertamento fiscale e contributivo;</w:t>
      </w:r>
    </w:p>
    <w:p w:rsidR="00F47F6F" w:rsidRPr="00FD70C3" w:rsidRDefault="00F47F6F" w:rsidP="00BA4DC9">
      <w:pPr>
        <w:autoSpaceDE w:val="0"/>
        <w:autoSpaceDN w:val="0"/>
        <w:adjustRightInd w:val="0"/>
        <w:spacing w:after="0" w:line="360" w:lineRule="auto"/>
        <w:ind w:left="426"/>
        <w:jc w:val="both"/>
        <w:rPr>
          <w:rFonts w:ascii="Times New Roman" w:hAnsi="Times New Roman"/>
          <w:sz w:val="26"/>
          <w:szCs w:val="26"/>
        </w:rPr>
      </w:pPr>
    </w:p>
    <w:p w:rsidR="00B843D1" w:rsidRDefault="003F44E1" w:rsidP="00BA4DC9">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sidRPr="00FD70C3">
        <w:rPr>
          <w:rFonts w:ascii="Times New Roman" w:hAnsi="Times New Roman"/>
          <w:sz w:val="26"/>
          <w:szCs w:val="26"/>
        </w:rPr>
        <w:t xml:space="preserve">il </w:t>
      </w:r>
      <w:r w:rsidR="00C75D0A" w:rsidRPr="00FD70C3">
        <w:rPr>
          <w:rFonts w:ascii="Times New Roman" w:hAnsi="Times New Roman"/>
          <w:sz w:val="26"/>
          <w:szCs w:val="26"/>
        </w:rPr>
        <w:t>provvedimento del Direttore dell’Agenzia delle entrate del 29 maggio 2012</w:t>
      </w:r>
      <w:r w:rsidR="00351A67">
        <w:rPr>
          <w:rFonts w:ascii="Times New Roman" w:hAnsi="Times New Roman"/>
          <w:sz w:val="26"/>
          <w:szCs w:val="26"/>
        </w:rPr>
        <w:t xml:space="preserve"> e </w:t>
      </w:r>
      <w:r w:rsidR="00C75D0A" w:rsidRPr="00FD70C3">
        <w:rPr>
          <w:rFonts w:ascii="Times New Roman" w:hAnsi="Times New Roman"/>
          <w:sz w:val="26"/>
          <w:szCs w:val="26"/>
        </w:rPr>
        <w:t xml:space="preserve">relativo allegato tecnico, che ha ulteriormente dettagliato le modalità operative e telematiche di comunicazione tra </w:t>
      </w:r>
      <w:r w:rsidR="00351A67">
        <w:rPr>
          <w:rFonts w:ascii="Times New Roman" w:hAnsi="Times New Roman"/>
          <w:sz w:val="26"/>
          <w:szCs w:val="26"/>
        </w:rPr>
        <w:t>E</w:t>
      </w:r>
      <w:r w:rsidR="00C75D0A" w:rsidRPr="00FD70C3">
        <w:rPr>
          <w:rFonts w:ascii="Times New Roman" w:hAnsi="Times New Roman"/>
          <w:sz w:val="26"/>
          <w:szCs w:val="26"/>
        </w:rPr>
        <w:t>nti locali e centrali coinvolti nel processo di partecipazione</w:t>
      </w:r>
      <w:r w:rsidR="00351A67">
        <w:rPr>
          <w:rFonts w:ascii="Times New Roman" w:hAnsi="Times New Roman"/>
          <w:sz w:val="26"/>
          <w:szCs w:val="26"/>
        </w:rPr>
        <w:t>;</w:t>
      </w:r>
    </w:p>
    <w:p w:rsidR="00351A67" w:rsidRDefault="00351A67" w:rsidP="00351A67">
      <w:pPr>
        <w:pStyle w:val="Paragrafoelenco"/>
        <w:rPr>
          <w:rFonts w:ascii="Times New Roman" w:hAnsi="Times New Roman"/>
          <w:sz w:val="26"/>
          <w:szCs w:val="26"/>
        </w:rPr>
      </w:pPr>
    </w:p>
    <w:p w:rsidR="00351A67" w:rsidRDefault="00351A67" w:rsidP="00BA4DC9">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Pr>
          <w:rFonts w:ascii="Times New Roman" w:hAnsi="Times New Roman"/>
          <w:sz w:val="26"/>
          <w:szCs w:val="26"/>
        </w:rPr>
        <w:lastRenderedPageBreak/>
        <w:t>il decreto del Ministero dell’Economia e delle Finanze dell’8 marzo 2013, che ha disciplinato le modalità per il recupero delle somme corrisposte ai Comuni in via provvisoria, e successivamente rimborsate ai contribuenti a qualunque titolo;</w:t>
      </w:r>
    </w:p>
    <w:p w:rsidR="00351A67" w:rsidRDefault="00351A67" w:rsidP="00351A67">
      <w:pPr>
        <w:pStyle w:val="Paragrafoelenco"/>
        <w:rPr>
          <w:rFonts w:ascii="Times New Roman" w:hAnsi="Times New Roman"/>
          <w:sz w:val="26"/>
          <w:szCs w:val="26"/>
        </w:rPr>
      </w:pPr>
    </w:p>
    <w:p w:rsidR="00351A67" w:rsidRDefault="00351A67" w:rsidP="00BA4DC9">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Pr>
          <w:rFonts w:ascii="Times New Roman" w:hAnsi="Times New Roman"/>
          <w:sz w:val="26"/>
          <w:szCs w:val="26"/>
        </w:rPr>
        <w:t>il protocollo d’intesa nazionale sottoscritto a Roma il 30 gennaio 2018 dall’Agenzia delle Entrate, la Guardia di Finanza, l’ANCI e l’IFEL, finalizzato a definire strumenti e soluzioni atti a favorire ed incrementare la partecipazione dei Comuni all’accertamento dei tributi statali</w:t>
      </w:r>
      <w:r w:rsidR="00DE274C">
        <w:rPr>
          <w:rFonts w:ascii="Times New Roman" w:hAnsi="Times New Roman"/>
          <w:sz w:val="26"/>
          <w:szCs w:val="26"/>
        </w:rPr>
        <w:t>;</w:t>
      </w:r>
    </w:p>
    <w:p w:rsidR="00DE274C" w:rsidRDefault="00DE274C" w:rsidP="00DE274C">
      <w:pPr>
        <w:pStyle w:val="Paragrafoelenco"/>
        <w:rPr>
          <w:rFonts w:ascii="Times New Roman" w:hAnsi="Times New Roman"/>
          <w:sz w:val="26"/>
          <w:szCs w:val="26"/>
        </w:rPr>
      </w:pPr>
    </w:p>
    <w:p w:rsidR="00DE274C" w:rsidRPr="00FD70C3" w:rsidRDefault="00DE274C" w:rsidP="00BA4DC9">
      <w:pPr>
        <w:numPr>
          <w:ilvl w:val="0"/>
          <w:numId w:val="1"/>
        </w:numPr>
        <w:autoSpaceDE w:val="0"/>
        <w:autoSpaceDN w:val="0"/>
        <w:adjustRightInd w:val="0"/>
        <w:spacing w:after="0" w:line="360" w:lineRule="auto"/>
        <w:ind w:left="426" w:hanging="426"/>
        <w:jc w:val="both"/>
        <w:rPr>
          <w:rFonts w:ascii="Times New Roman" w:hAnsi="Times New Roman"/>
          <w:sz w:val="26"/>
          <w:szCs w:val="26"/>
        </w:rPr>
      </w:pPr>
      <w:r>
        <w:rPr>
          <w:rFonts w:ascii="Times New Roman" w:hAnsi="Times New Roman"/>
          <w:sz w:val="26"/>
          <w:szCs w:val="26"/>
        </w:rPr>
        <w:t>il protocollo d’intesa regionale sottoscritto a Bari il 17 maggio 2018 dall’Agenzia delle Entrate – Direzione Regionale della Puglia, la Guardia di Finanza – Comando Regionale Puglia e l’ANCI Puglia.</w:t>
      </w:r>
    </w:p>
    <w:p w:rsidR="00B843D1" w:rsidRPr="00FD70C3" w:rsidRDefault="00B843D1" w:rsidP="00BA4DC9">
      <w:pPr>
        <w:pStyle w:val="Paragrafoelenco"/>
        <w:spacing w:after="0" w:line="360" w:lineRule="auto"/>
        <w:rPr>
          <w:rFonts w:ascii="Times New Roman" w:hAnsi="Times New Roman"/>
          <w:sz w:val="26"/>
          <w:szCs w:val="26"/>
        </w:rPr>
      </w:pPr>
    </w:p>
    <w:p w:rsidR="00BF5935" w:rsidRDefault="00BF5935" w:rsidP="00BA4DC9">
      <w:pPr>
        <w:autoSpaceDE w:val="0"/>
        <w:autoSpaceDN w:val="0"/>
        <w:adjustRightInd w:val="0"/>
        <w:spacing w:after="0" w:line="360" w:lineRule="auto"/>
        <w:jc w:val="center"/>
        <w:rPr>
          <w:rFonts w:ascii="Times New Roman" w:hAnsi="Times New Roman"/>
          <w:b/>
          <w:sz w:val="26"/>
          <w:szCs w:val="26"/>
        </w:rPr>
      </w:pPr>
      <w:r>
        <w:rPr>
          <w:rFonts w:ascii="Times New Roman" w:hAnsi="Times New Roman"/>
          <w:b/>
          <w:sz w:val="26"/>
          <w:szCs w:val="26"/>
        </w:rPr>
        <w:t>PREMESSO CHE</w:t>
      </w:r>
    </w:p>
    <w:p w:rsidR="00BF5935" w:rsidRDefault="00BF5935" w:rsidP="00BA4DC9">
      <w:pPr>
        <w:autoSpaceDE w:val="0"/>
        <w:autoSpaceDN w:val="0"/>
        <w:adjustRightInd w:val="0"/>
        <w:spacing w:after="0" w:line="360" w:lineRule="auto"/>
        <w:jc w:val="center"/>
        <w:rPr>
          <w:rFonts w:ascii="Times New Roman" w:hAnsi="Times New Roman"/>
          <w:b/>
          <w:sz w:val="26"/>
          <w:szCs w:val="26"/>
        </w:rPr>
      </w:pPr>
    </w:p>
    <w:p w:rsidR="00BF5935" w:rsidRDefault="00BF5935" w:rsidP="00BF5935">
      <w:pPr>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rPr>
        <w:t>L’Agenzia delle Entrate, la Guardia di Finanza e il Comune intendono perseguire finalità comuni di contrasto all’evasione fiscale ed al conseguente recupero di somme sottratte a imposizione nel più ampio contesto del corretto adempimento degli obblighi fiscali da parte dei cittadini,</w:t>
      </w:r>
    </w:p>
    <w:p w:rsidR="00BF5935" w:rsidRPr="00BF5935" w:rsidRDefault="00BF5935" w:rsidP="00BF5935">
      <w:pPr>
        <w:autoSpaceDE w:val="0"/>
        <w:autoSpaceDN w:val="0"/>
        <w:adjustRightInd w:val="0"/>
        <w:spacing w:after="0" w:line="360" w:lineRule="auto"/>
        <w:jc w:val="both"/>
        <w:rPr>
          <w:rFonts w:ascii="Times New Roman" w:hAnsi="Times New Roman"/>
          <w:sz w:val="26"/>
          <w:szCs w:val="26"/>
        </w:rPr>
      </w:pPr>
    </w:p>
    <w:p w:rsidR="00917192" w:rsidRPr="00FD70C3" w:rsidRDefault="00917192" w:rsidP="00BA4DC9">
      <w:pPr>
        <w:autoSpaceDE w:val="0"/>
        <w:autoSpaceDN w:val="0"/>
        <w:adjustRightInd w:val="0"/>
        <w:spacing w:after="0" w:line="360" w:lineRule="auto"/>
        <w:jc w:val="center"/>
        <w:rPr>
          <w:rFonts w:ascii="Times New Roman" w:hAnsi="Times New Roman"/>
          <w:b/>
          <w:sz w:val="26"/>
          <w:szCs w:val="26"/>
        </w:rPr>
      </w:pPr>
      <w:r w:rsidRPr="00FD70C3">
        <w:rPr>
          <w:rFonts w:ascii="Times New Roman" w:hAnsi="Times New Roman"/>
          <w:b/>
          <w:sz w:val="26"/>
          <w:szCs w:val="26"/>
        </w:rPr>
        <w:t>CONVENGONO QUANTO SEGUE</w:t>
      </w:r>
    </w:p>
    <w:p w:rsidR="00C75D0A" w:rsidRPr="00FD70C3" w:rsidRDefault="00917192" w:rsidP="00B97EDB">
      <w:pPr>
        <w:autoSpaceDE w:val="0"/>
        <w:autoSpaceDN w:val="0"/>
        <w:adjustRightInd w:val="0"/>
        <w:spacing w:before="240" w:after="0" w:line="360" w:lineRule="auto"/>
        <w:jc w:val="center"/>
        <w:rPr>
          <w:rFonts w:ascii="Times New Roman" w:hAnsi="Times New Roman"/>
          <w:b/>
          <w:sz w:val="26"/>
          <w:szCs w:val="26"/>
        </w:rPr>
      </w:pPr>
      <w:r w:rsidRPr="00FD70C3">
        <w:rPr>
          <w:rFonts w:ascii="Times New Roman" w:hAnsi="Times New Roman"/>
          <w:b/>
          <w:sz w:val="26"/>
          <w:szCs w:val="26"/>
        </w:rPr>
        <w:t>Art. 1</w:t>
      </w:r>
    </w:p>
    <w:p w:rsidR="00917192" w:rsidRPr="00BF5935" w:rsidRDefault="00917192" w:rsidP="00BF5935">
      <w:pPr>
        <w:pStyle w:val="Paragrafoelenco"/>
        <w:numPr>
          <w:ilvl w:val="1"/>
          <w:numId w:val="31"/>
        </w:num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BF5935">
        <w:rPr>
          <w:rFonts w:ascii="Times New Roman" w:hAnsi="Times New Roman"/>
          <w:sz w:val="26"/>
          <w:szCs w:val="26"/>
        </w:rPr>
        <w:t xml:space="preserve">Le Parti si impegnano, tenendo conto della distinzione dei ruoli, delle competenze e dei rispettivi poteri istituzionali, a sviluppare progressivamente ogni utile sinergia </w:t>
      </w:r>
      <w:r w:rsidR="001C1E58" w:rsidRPr="00BF5935">
        <w:rPr>
          <w:rFonts w:ascii="Times New Roman" w:hAnsi="Times New Roman"/>
          <w:sz w:val="26"/>
          <w:szCs w:val="26"/>
        </w:rPr>
        <w:t>finalizzata alla prevenzione e contrasto</w:t>
      </w:r>
      <w:r w:rsidRPr="00BF5935">
        <w:rPr>
          <w:rFonts w:ascii="Times New Roman" w:hAnsi="Times New Roman"/>
          <w:sz w:val="26"/>
          <w:szCs w:val="26"/>
        </w:rPr>
        <w:t xml:space="preserve"> all’evasione fiscale, secondo criteri di efficienza, economicità e collaborazione amministrativa.</w:t>
      </w:r>
    </w:p>
    <w:p w:rsidR="00BF5935" w:rsidRPr="00BF5935" w:rsidRDefault="00BF5935" w:rsidP="008F499F">
      <w:pPr>
        <w:pStyle w:val="Paragrafoelenco"/>
        <w:tabs>
          <w:tab w:val="left" w:pos="567"/>
        </w:tabs>
        <w:autoSpaceDE w:val="0"/>
        <w:autoSpaceDN w:val="0"/>
        <w:adjustRightInd w:val="0"/>
        <w:spacing w:after="0" w:line="360" w:lineRule="auto"/>
        <w:ind w:left="360"/>
        <w:jc w:val="both"/>
        <w:rPr>
          <w:rFonts w:ascii="Times New Roman" w:hAnsi="Times New Roman"/>
          <w:sz w:val="26"/>
          <w:szCs w:val="26"/>
        </w:rPr>
      </w:pPr>
    </w:p>
    <w:p w:rsidR="00917192" w:rsidRPr="008F499F" w:rsidRDefault="00917192" w:rsidP="008F499F">
      <w:pPr>
        <w:pStyle w:val="Paragrafoelenco"/>
        <w:numPr>
          <w:ilvl w:val="1"/>
          <w:numId w:val="31"/>
        </w:num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8F499F">
        <w:rPr>
          <w:rFonts w:ascii="Times New Roman" w:hAnsi="Times New Roman"/>
          <w:sz w:val="26"/>
          <w:szCs w:val="26"/>
        </w:rPr>
        <w:lastRenderedPageBreak/>
        <w:t>La Direzione Regionale della Puglia garantisce il coordinamento dell’attività degli Uffici, al fine di assicurare l’utilizzo delle segnalazioni qualificate nella predisposizione del piano annuale dei controlli, secondo gli ordinari criteri di proficuità comparata e compatibilmente con gli obiettivi fissati dalla Convenzione tra il Ministero dell’Economia e delle Finanze e l’Agenzia delle Entrate.</w:t>
      </w:r>
    </w:p>
    <w:p w:rsidR="008F499F" w:rsidRPr="008F499F" w:rsidRDefault="008F499F" w:rsidP="008F499F">
      <w:pPr>
        <w:tabs>
          <w:tab w:val="left" w:pos="567"/>
        </w:tabs>
        <w:autoSpaceDE w:val="0"/>
        <w:autoSpaceDN w:val="0"/>
        <w:adjustRightInd w:val="0"/>
        <w:spacing w:after="0" w:line="360" w:lineRule="auto"/>
        <w:jc w:val="both"/>
        <w:rPr>
          <w:rFonts w:ascii="Times New Roman" w:hAnsi="Times New Roman"/>
          <w:sz w:val="26"/>
          <w:szCs w:val="26"/>
        </w:rPr>
      </w:pPr>
    </w:p>
    <w:p w:rsidR="00917192" w:rsidRPr="00FD70C3" w:rsidRDefault="00B14A1E"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FD70C3">
        <w:rPr>
          <w:rFonts w:ascii="Times New Roman" w:hAnsi="Times New Roman"/>
          <w:sz w:val="26"/>
          <w:szCs w:val="26"/>
        </w:rPr>
        <w:t>1.</w:t>
      </w:r>
      <w:r w:rsidR="00761C04">
        <w:rPr>
          <w:rFonts w:ascii="Times New Roman" w:hAnsi="Times New Roman"/>
          <w:sz w:val="26"/>
          <w:szCs w:val="26"/>
        </w:rPr>
        <w:t>3</w:t>
      </w:r>
      <w:r w:rsidRPr="00FD70C3">
        <w:rPr>
          <w:rFonts w:ascii="Times New Roman" w:hAnsi="Times New Roman"/>
          <w:sz w:val="26"/>
          <w:szCs w:val="26"/>
        </w:rPr>
        <w:tab/>
      </w:r>
      <w:r w:rsidR="00917192" w:rsidRPr="00FD70C3">
        <w:rPr>
          <w:rFonts w:ascii="Times New Roman" w:hAnsi="Times New Roman"/>
          <w:sz w:val="26"/>
          <w:szCs w:val="26"/>
        </w:rPr>
        <w:t>L</w:t>
      </w:r>
      <w:r w:rsidR="0094370E" w:rsidRPr="00FD70C3">
        <w:rPr>
          <w:rFonts w:ascii="Times New Roman" w:hAnsi="Times New Roman"/>
          <w:sz w:val="26"/>
          <w:szCs w:val="26"/>
        </w:rPr>
        <w:t xml:space="preserve">a </w:t>
      </w:r>
      <w:r w:rsidR="00917192" w:rsidRPr="00FD70C3">
        <w:rPr>
          <w:rFonts w:ascii="Times New Roman" w:hAnsi="Times New Roman"/>
          <w:sz w:val="26"/>
          <w:szCs w:val="26"/>
        </w:rPr>
        <w:t xml:space="preserve">Guardia di Finanza </w:t>
      </w:r>
      <w:r w:rsidR="0094370E" w:rsidRPr="00FD70C3">
        <w:rPr>
          <w:rFonts w:ascii="Times New Roman" w:hAnsi="Times New Roman"/>
          <w:sz w:val="26"/>
          <w:szCs w:val="26"/>
        </w:rPr>
        <w:t xml:space="preserve">garantisce il coordinamento dell’attività dei Reparti del Corpo, al fine di assicurare l’utilizzo delle segnalazioni qualificate nella predisposizione del piano annuale dei controlli, secondo gli ordinari criteri di proficuità comparata e compatibilmente con gli obiettivi </w:t>
      </w:r>
      <w:r w:rsidR="002D0471" w:rsidRPr="00FD70C3">
        <w:rPr>
          <w:rFonts w:ascii="Times New Roman" w:hAnsi="Times New Roman"/>
          <w:sz w:val="26"/>
          <w:szCs w:val="26"/>
        </w:rPr>
        <w:t xml:space="preserve">fissati dalla </w:t>
      </w:r>
      <w:r w:rsidR="0094370E" w:rsidRPr="00FD70C3">
        <w:rPr>
          <w:rFonts w:ascii="Times New Roman" w:hAnsi="Times New Roman"/>
          <w:sz w:val="26"/>
          <w:szCs w:val="26"/>
        </w:rPr>
        <w:t xml:space="preserve">Direttiva Generale </w:t>
      </w:r>
      <w:r w:rsidR="002D0471" w:rsidRPr="00FD70C3">
        <w:rPr>
          <w:rFonts w:ascii="Times New Roman" w:hAnsi="Times New Roman"/>
          <w:sz w:val="26"/>
          <w:szCs w:val="26"/>
        </w:rPr>
        <w:t>annuale per</w:t>
      </w:r>
      <w:r w:rsidR="0094370E" w:rsidRPr="00FD70C3">
        <w:rPr>
          <w:rFonts w:ascii="Times New Roman" w:hAnsi="Times New Roman"/>
          <w:sz w:val="26"/>
          <w:szCs w:val="26"/>
        </w:rPr>
        <w:t xml:space="preserve"> l’Azione Amministrativa e la Gestione de</w:t>
      </w:r>
      <w:r w:rsidR="00917192" w:rsidRPr="00FD70C3">
        <w:rPr>
          <w:rFonts w:ascii="Times New Roman" w:hAnsi="Times New Roman"/>
          <w:sz w:val="26"/>
          <w:szCs w:val="26"/>
        </w:rPr>
        <w:t xml:space="preserve">l Ministro dell’Economia e delle Finanze </w:t>
      </w:r>
      <w:r w:rsidR="0094370E" w:rsidRPr="00FD70C3">
        <w:rPr>
          <w:rFonts w:ascii="Times New Roman" w:hAnsi="Times New Roman"/>
          <w:sz w:val="26"/>
          <w:szCs w:val="26"/>
        </w:rPr>
        <w:t xml:space="preserve">e </w:t>
      </w:r>
      <w:r w:rsidR="002D0471" w:rsidRPr="00FD70C3">
        <w:rPr>
          <w:rFonts w:ascii="Times New Roman" w:hAnsi="Times New Roman"/>
          <w:sz w:val="26"/>
          <w:szCs w:val="26"/>
        </w:rPr>
        <w:t xml:space="preserve">dalle istruzioni di servizio </w:t>
      </w:r>
      <w:r w:rsidR="0094370E" w:rsidRPr="00FD70C3">
        <w:rPr>
          <w:rFonts w:ascii="Times New Roman" w:hAnsi="Times New Roman"/>
          <w:sz w:val="26"/>
          <w:szCs w:val="26"/>
        </w:rPr>
        <w:t>emanate dal Comand</w:t>
      </w:r>
      <w:r w:rsidR="002D0471" w:rsidRPr="00FD70C3">
        <w:rPr>
          <w:rFonts w:ascii="Times New Roman" w:hAnsi="Times New Roman"/>
          <w:sz w:val="26"/>
          <w:szCs w:val="26"/>
        </w:rPr>
        <w:t xml:space="preserve">ante </w:t>
      </w:r>
      <w:r w:rsidR="0094370E" w:rsidRPr="00FD70C3">
        <w:rPr>
          <w:rFonts w:ascii="Times New Roman" w:hAnsi="Times New Roman"/>
          <w:sz w:val="26"/>
          <w:szCs w:val="26"/>
        </w:rPr>
        <w:t xml:space="preserve">Generale </w:t>
      </w:r>
      <w:r w:rsidR="002D0471" w:rsidRPr="00FD70C3">
        <w:rPr>
          <w:rFonts w:ascii="Times New Roman" w:hAnsi="Times New Roman"/>
          <w:sz w:val="26"/>
          <w:szCs w:val="26"/>
        </w:rPr>
        <w:t>della Guardia di Finanza</w:t>
      </w:r>
      <w:r w:rsidR="00917192" w:rsidRPr="00FD70C3">
        <w:rPr>
          <w:rFonts w:ascii="Times New Roman" w:hAnsi="Times New Roman"/>
          <w:sz w:val="26"/>
          <w:szCs w:val="26"/>
        </w:rPr>
        <w:t>.</w:t>
      </w:r>
    </w:p>
    <w:p w:rsidR="00917192" w:rsidRPr="00FD70C3" w:rsidRDefault="00917192"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p>
    <w:p w:rsidR="00917192" w:rsidRPr="00FD70C3" w:rsidRDefault="00B14A1E"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FD70C3">
        <w:rPr>
          <w:rFonts w:ascii="Times New Roman" w:hAnsi="Times New Roman"/>
          <w:sz w:val="26"/>
          <w:szCs w:val="26"/>
        </w:rPr>
        <w:t>1.</w:t>
      </w:r>
      <w:r w:rsidR="00761C04">
        <w:rPr>
          <w:rFonts w:ascii="Times New Roman" w:hAnsi="Times New Roman"/>
          <w:sz w:val="26"/>
          <w:szCs w:val="26"/>
        </w:rPr>
        <w:t>4</w:t>
      </w:r>
      <w:r w:rsidRPr="00FD70C3">
        <w:rPr>
          <w:rFonts w:ascii="Times New Roman" w:hAnsi="Times New Roman"/>
          <w:sz w:val="26"/>
          <w:szCs w:val="26"/>
        </w:rPr>
        <w:tab/>
      </w:r>
      <w:r w:rsidR="00917192" w:rsidRPr="00FD70C3">
        <w:rPr>
          <w:rFonts w:ascii="Times New Roman" w:hAnsi="Times New Roman"/>
          <w:sz w:val="26"/>
          <w:szCs w:val="26"/>
        </w:rPr>
        <w:t xml:space="preserve">La Direzione Regionale della Puglia, il Comando </w:t>
      </w:r>
      <w:r w:rsidR="00B76D40">
        <w:rPr>
          <w:rFonts w:ascii="Times New Roman" w:hAnsi="Times New Roman"/>
          <w:sz w:val="26"/>
          <w:szCs w:val="26"/>
        </w:rPr>
        <w:t xml:space="preserve">Provinciale </w:t>
      </w:r>
      <w:r w:rsidR="00917192" w:rsidRPr="00FD70C3">
        <w:rPr>
          <w:rFonts w:ascii="Times New Roman" w:hAnsi="Times New Roman"/>
          <w:sz w:val="26"/>
          <w:szCs w:val="26"/>
        </w:rPr>
        <w:t xml:space="preserve">della Guardia di Finanza e </w:t>
      </w:r>
      <w:r w:rsidR="001C1E58">
        <w:rPr>
          <w:rFonts w:ascii="Times New Roman" w:hAnsi="Times New Roman"/>
          <w:sz w:val="26"/>
          <w:szCs w:val="26"/>
        </w:rPr>
        <w:t>il Comune</w:t>
      </w:r>
      <w:r w:rsidR="00917192" w:rsidRPr="00FD70C3">
        <w:rPr>
          <w:rFonts w:ascii="Times New Roman" w:hAnsi="Times New Roman"/>
          <w:sz w:val="26"/>
          <w:szCs w:val="26"/>
        </w:rPr>
        <w:t xml:space="preserve"> individuano di concerto percorsi formativi e di informazione tendenti alla massima partecipazione condivisa all’attività di contrasto all’evasione e alla migliore definizione della segnalazione qualificata. In tale contesto</w:t>
      </w:r>
      <w:r w:rsidR="00E91255">
        <w:rPr>
          <w:rFonts w:ascii="Times New Roman" w:hAnsi="Times New Roman"/>
          <w:sz w:val="26"/>
          <w:szCs w:val="26"/>
        </w:rPr>
        <w:t>,</w:t>
      </w:r>
      <w:r w:rsidR="00917192" w:rsidRPr="00FD70C3">
        <w:rPr>
          <w:rFonts w:ascii="Times New Roman" w:hAnsi="Times New Roman"/>
          <w:sz w:val="26"/>
          <w:szCs w:val="26"/>
        </w:rPr>
        <w:t xml:space="preserve"> la Direzione Regionale della Puglia si impegna a fornire ogni utile supporto informativo nonché indicazioni operative in ordine a tipologie e modalità dell’attività di accertamento. </w:t>
      </w:r>
    </w:p>
    <w:p w:rsidR="00917192" w:rsidRPr="00FD70C3" w:rsidRDefault="00917192" w:rsidP="00BA4DC9">
      <w:pPr>
        <w:pStyle w:val="Paragrafoelenco"/>
        <w:spacing w:after="0" w:line="360" w:lineRule="auto"/>
        <w:ind w:left="567" w:hanging="567"/>
        <w:rPr>
          <w:rFonts w:ascii="Times New Roman" w:hAnsi="Times New Roman"/>
          <w:sz w:val="26"/>
          <w:szCs w:val="26"/>
        </w:rPr>
      </w:pPr>
    </w:p>
    <w:p w:rsidR="00B843D1" w:rsidRPr="00FD70C3" w:rsidRDefault="00B14A1E" w:rsidP="00BF5935">
      <w:p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FD70C3">
        <w:rPr>
          <w:rFonts w:ascii="Times New Roman" w:hAnsi="Times New Roman"/>
          <w:sz w:val="26"/>
          <w:szCs w:val="26"/>
        </w:rPr>
        <w:t>1</w:t>
      </w:r>
      <w:r w:rsidR="00917192" w:rsidRPr="00FD70C3">
        <w:rPr>
          <w:rFonts w:ascii="Times New Roman" w:hAnsi="Times New Roman"/>
          <w:sz w:val="26"/>
          <w:szCs w:val="26"/>
        </w:rPr>
        <w:t>.</w:t>
      </w:r>
      <w:r w:rsidR="00761C04">
        <w:rPr>
          <w:rFonts w:ascii="Times New Roman" w:hAnsi="Times New Roman"/>
          <w:sz w:val="26"/>
          <w:szCs w:val="26"/>
        </w:rPr>
        <w:t>5</w:t>
      </w:r>
      <w:r w:rsidRPr="00FD70C3">
        <w:rPr>
          <w:rFonts w:ascii="Times New Roman" w:hAnsi="Times New Roman"/>
          <w:sz w:val="26"/>
          <w:szCs w:val="26"/>
        </w:rPr>
        <w:tab/>
      </w:r>
      <w:r w:rsidR="00B843D1" w:rsidRPr="00FD70C3">
        <w:rPr>
          <w:rFonts w:ascii="Times New Roman" w:hAnsi="Times New Roman"/>
          <w:sz w:val="26"/>
          <w:szCs w:val="26"/>
        </w:rPr>
        <w:t xml:space="preserve">In particolare, le </w:t>
      </w:r>
      <w:r w:rsidR="00D30C94">
        <w:rPr>
          <w:rFonts w:ascii="Times New Roman" w:hAnsi="Times New Roman"/>
          <w:sz w:val="26"/>
          <w:szCs w:val="26"/>
        </w:rPr>
        <w:t>P</w:t>
      </w:r>
      <w:r w:rsidR="00B843D1" w:rsidRPr="00FD70C3">
        <w:rPr>
          <w:rFonts w:ascii="Times New Roman" w:hAnsi="Times New Roman"/>
          <w:sz w:val="26"/>
          <w:szCs w:val="26"/>
        </w:rPr>
        <w:t xml:space="preserve">arti ritengono che gli obiettivi </w:t>
      </w:r>
      <w:r w:rsidR="00B97EDB">
        <w:rPr>
          <w:rFonts w:ascii="Times New Roman" w:hAnsi="Times New Roman"/>
          <w:sz w:val="26"/>
          <w:szCs w:val="26"/>
        </w:rPr>
        <w:t>prefissati</w:t>
      </w:r>
      <w:r w:rsidR="00B843D1" w:rsidRPr="00FD70C3">
        <w:rPr>
          <w:rFonts w:ascii="Times New Roman" w:hAnsi="Times New Roman"/>
          <w:sz w:val="26"/>
          <w:szCs w:val="26"/>
        </w:rPr>
        <w:t xml:space="preserve"> possano essere perseguiti mediante:</w:t>
      </w:r>
    </w:p>
    <w:p w:rsidR="00B843D1" w:rsidRPr="00FD70C3" w:rsidRDefault="00B14A1E" w:rsidP="00BA4DC9">
      <w:pPr>
        <w:tabs>
          <w:tab w:val="left" w:pos="567"/>
        </w:tabs>
        <w:autoSpaceDE w:val="0"/>
        <w:autoSpaceDN w:val="0"/>
        <w:adjustRightInd w:val="0"/>
        <w:spacing w:after="0" w:line="360" w:lineRule="auto"/>
        <w:ind w:left="851" w:hanging="851"/>
        <w:jc w:val="both"/>
        <w:rPr>
          <w:rFonts w:ascii="Times New Roman" w:hAnsi="Times New Roman"/>
          <w:sz w:val="26"/>
          <w:szCs w:val="26"/>
        </w:rPr>
      </w:pPr>
      <w:r w:rsidRPr="00FD70C3">
        <w:rPr>
          <w:rFonts w:ascii="Times New Roman" w:hAnsi="Times New Roman"/>
          <w:sz w:val="26"/>
          <w:szCs w:val="26"/>
        </w:rPr>
        <w:tab/>
        <w:t xml:space="preserve">a) </w:t>
      </w:r>
      <w:r w:rsidR="00B843D1" w:rsidRPr="00FD70C3">
        <w:rPr>
          <w:rFonts w:ascii="Times New Roman" w:hAnsi="Times New Roman"/>
          <w:sz w:val="26"/>
          <w:szCs w:val="26"/>
        </w:rPr>
        <w:t>il monitoraggi</w:t>
      </w:r>
      <w:r w:rsidR="00761C04">
        <w:rPr>
          <w:rFonts w:ascii="Times New Roman" w:hAnsi="Times New Roman"/>
          <w:sz w:val="26"/>
          <w:szCs w:val="26"/>
        </w:rPr>
        <w:t>o delle segnalazioni inviate dal</w:t>
      </w:r>
      <w:r w:rsidR="00B843D1" w:rsidRPr="00FD70C3">
        <w:rPr>
          <w:rFonts w:ascii="Times New Roman" w:hAnsi="Times New Roman"/>
          <w:sz w:val="26"/>
          <w:szCs w:val="26"/>
        </w:rPr>
        <w:t xml:space="preserve"> Comun</w:t>
      </w:r>
      <w:r w:rsidR="00761C04">
        <w:rPr>
          <w:rFonts w:ascii="Times New Roman" w:hAnsi="Times New Roman"/>
          <w:sz w:val="26"/>
          <w:szCs w:val="26"/>
        </w:rPr>
        <w:t>e</w:t>
      </w:r>
      <w:r w:rsidR="00B843D1" w:rsidRPr="00FD70C3">
        <w:rPr>
          <w:rFonts w:ascii="Times New Roman" w:hAnsi="Times New Roman"/>
          <w:sz w:val="26"/>
          <w:szCs w:val="26"/>
        </w:rPr>
        <w:t xml:space="preserve"> e </w:t>
      </w:r>
      <w:r w:rsidR="00B97EDB">
        <w:rPr>
          <w:rFonts w:ascii="Times New Roman" w:hAnsi="Times New Roman"/>
          <w:sz w:val="26"/>
          <w:szCs w:val="26"/>
        </w:rPr>
        <w:t>le risultanz</w:t>
      </w:r>
      <w:r w:rsidR="00F52766">
        <w:rPr>
          <w:rFonts w:ascii="Times New Roman" w:hAnsi="Times New Roman"/>
          <w:sz w:val="26"/>
          <w:szCs w:val="26"/>
        </w:rPr>
        <w:t>e</w:t>
      </w:r>
      <w:r w:rsidR="00B843D1" w:rsidRPr="00FD70C3">
        <w:rPr>
          <w:rFonts w:ascii="Times New Roman" w:hAnsi="Times New Roman"/>
          <w:sz w:val="26"/>
          <w:szCs w:val="26"/>
        </w:rPr>
        <w:t xml:space="preserve"> che le stesse hanno avuto in termini di accertamento, nonché la diffusione delle </w:t>
      </w:r>
      <w:r w:rsidR="00B843D1" w:rsidRPr="00FD70C3">
        <w:rPr>
          <w:rFonts w:ascii="Times New Roman" w:hAnsi="Times New Roman"/>
          <w:sz w:val="26"/>
          <w:szCs w:val="26"/>
        </w:rPr>
        <w:lastRenderedPageBreak/>
        <w:t>buone pratiche riscontrate sul territorio nello svolgimento delle attività di partecipazione all’accertamento;</w:t>
      </w:r>
    </w:p>
    <w:p w:rsidR="00B843D1" w:rsidRPr="00FD70C3" w:rsidRDefault="00B14A1E" w:rsidP="00BA4DC9">
      <w:pPr>
        <w:tabs>
          <w:tab w:val="left" w:pos="567"/>
        </w:tabs>
        <w:autoSpaceDE w:val="0"/>
        <w:autoSpaceDN w:val="0"/>
        <w:adjustRightInd w:val="0"/>
        <w:spacing w:after="0" w:line="360" w:lineRule="auto"/>
        <w:ind w:left="851" w:hanging="851"/>
        <w:jc w:val="both"/>
        <w:rPr>
          <w:rFonts w:ascii="Times New Roman" w:hAnsi="Times New Roman"/>
          <w:sz w:val="26"/>
          <w:szCs w:val="26"/>
        </w:rPr>
      </w:pPr>
      <w:r w:rsidRPr="00FD70C3">
        <w:rPr>
          <w:rFonts w:ascii="Times New Roman" w:hAnsi="Times New Roman"/>
          <w:sz w:val="26"/>
          <w:szCs w:val="26"/>
        </w:rPr>
        <w:tab/>
        <w:t xml:space="preserve">b) </w:t>
      </w:r>
      <w:r w:rsidR="00B843D1" w:rsidRPr="00FD70C3">
        <w:rPr>
          <w:rFonts w:ascii="Times New Roman" w:hAnsi="Times New Roman"/>
          <w:sz w:val="26"/>
          <w:szCs w:val="26"/>
        </w:rPr>
        <w:t xml:space="preserve">il costante confronto tra le </w:t>
      </w:r>
      <w:r w:rsidR="00D30C94">
        <w:rPr>
          <w:rFonts w:ascii="Times New Roman" w:hAnsi="Times New Roman"/>
          <w:sz w:val="26"/>
          <w:szCs w:val="26"/>
        </w:rPr>
        <w:t>P</w:t>
      </w:r>
      <w:r w:rsidR="00B843D1" w:rsidRPr="00FD70C3">
        <w:rPr>
          <w:rFonts w:ascii="Times New Roman" w:hAnsi="Times New Roman"/>
          <w:sz w:val="26"/>
          <w:szCs w:val="26"/>
        </w:rPr>
        <w:t xml:space="preserve">arti contraenti </w:t>
      </w:r>
      <w:r w:rsidR="002F62D9" w:rsidRPr="00FD70C3">
        <w:rPr>
          <w:rFonts w:ascii="Times New Roman" w:hAnsi="Times New Roman"/>
          <w:sz w:val="26"/>
          <w:szCs w:val="26"/>
        </w:rPr>
        <w:t xml:space="preserve">da </w:t>
      </w:r>
      <w:r w:rsidR="00B843D1" w:rsidRPr="00FD70C3">
        <w:rPr>
          <w:rFonts w:ascii="Times New Roman" w:hAnsi="Times New Roman"/>
          <w:sz w:val="26"/>
          <w:szCs w:val="26"/>
        </w:rPr>
        <w:t>realizza</w:t>
      </w:r>
      <w:r w:rsidR="002F62D9" w:rsidRPr="00FD70C3">
        <w:rPr>
          <w:rFonts w:ascii="Times New Roman" w:hAnsi="Times New Roman"/>
          <w:sz w:val="26"/>
          <w:szCs w:val="26"/>
        </w:rPr>
        <w:t>rsi</w:t>
      </w:r>
      <w:r w:rsidR="00B843D1" w:rsidRPr="00FD70C3">
        <w:rPr>
          <w:rFonts w:ascii="Times New Roman" w:hAnsi="Times New Roman"/>
          <w:sz w:val="26"/>
          <w:szCs w:val="26"/>
        </w:rPr>
        <w:t xml:space="preserve"> anche </w:t>
      </w:r>
      <w:r w:rsidR="002F62D9" w:rsidRPr="00A67703">
        <w:rPr>
          <w:rFonts w:ascii="Times New Roman" w:hAnsi="Times New Roman"/>
          <w:sz w:val="26"/>
          <w:szCs w:val="26"/>
        </w:rPr>
        <w:t xml:space="preserve">attraverso </w:t>
      </w:r>
      <w:r w:rsidR="00A24B48" w:rsidRPr="00A67703">
        <w:rPr>
          <w:rFonts w:ascii="Times New Roman" w:hAnsi="Times New Roman"/>
          <w:sz w:val="26"/>
          <w:szCs w:val="26"/>
        </w:rPr>
        <w:t xml:space="preserve">i </w:t>
      </w:r>
      <w:r w:rsidR="006B032C" w:rsidRPr="00A67703">
        <w:rPr>
          <w:rFonts w:ascii="Times New Roman" w:hAnsi="Times New Roman"/>
          <w:sz w:val="26"/>
          <w:szCs w:val="26"/>
        </w:rPr>
        <w:t>referenti</w:t>
      </w:r>
      <w:r w:rsidR="00C478D0" w:rsidRPr="00A67703">
        <w:rPr>
          <w:rFonts w:ascii="Times New Roman" w:hAnsi="Times New Roman"/>
          <w:sz w:val="26"/>
          <w:szCs w:val="26"/>
        </w:rPr>
        <w:t xml:space="preserve"> </w:t>
      </w:r>
      <w:r w:rsidR="00A24B48" w:rsidRPr="00A67703">
        <w:rPr>
          <w:rFonts w:ascii="Times New Roman" w:hAnsi="Times New Roman"/>
          <w:sz w:val="26"/>
          <w:szCs w:val="26"/>
        </w:rPr>
        <w:t>individuati da ciascuna Amministrazione</w:t>
      </w:r>
      <w:r w:rsidR="0009339B" w:rsidRPr="00A67703">
        <w:rPr>
          <w:rFonts w:ascii="Times New Roman" w:hAnsi="Times New Roman"/>
          <w:sz w:val="26"/>
          <w:szCs w:val="26"/>
        </w:rPr>
        <w:t xml:space="preserve">, di cui al successivo </w:t>
      </w:r>
      <w:r w:rsidR="00A67703">
        <w:rPr>
          <w:rFonts w:ascii="Times New Roman" w:hAnsi="Times New Roman"/>
          <w:sz w:val="26"/>
          <w:szCs w:val="26"/>
        </w:rPr>
        <w:t xml:space="preserve">    </w:t>
      </w:r>
      <w:r w:rsidR="0009339B" w:rsidRPr="00A67703">
        <w:rPr>
          <w:rFonts w:ascii="Times New Roman" w:hAnsi="Times New Roman"/>
          <w:sz w:val="26"/>
          <w:szCs w:val="26"/>
        </w:rPr>
        <w:t>art. 3</w:t>
      </w:r>
      <w:r w:rsidR="00B843D1" w:rsidRPr="00A67703">
        <w:rPr>
          <w:rFonts w:ascii="Times New Roman" w:hAnsi="Times New Roman"/>
          <w:sz w:val="26"/>
          <w:szCs w:val="26"/>
        </w:rPr>
        <w:t>.</w:t>
      </w:r>
    </w:p>
    <w:p w:rsidR="00AC27E4" w:rsidRDefault="00AC27E4" w:rsidP="005E16F0">
      <w:pPr>
        <w:autoSpaceDE w:val="0"/>
        <w:autoSpaceDN w:val="0"/>
        <w:adjustRightInd w:val="0"/>
        <w:spacing w:after="0" w:line="360" w:lineRule="auto"/>
        <w:jc w:val="center"/>
        <w:rPr>
          <w:rFonts w:ascii="Times New Roman" w:hAnsi="Times New Roman"/>
          <w:b/>
          <w:sz w:val="26"/>
          <w:szCs w:val="26"/>
        </w:rPr>
      </w:pPr>
    </w:p>
    <w:p w:rsidR="00761C04" w:rsidRDefault="00917192" w:rsidP="005E16F0">
      <w:pPr>
        <w:autoSpaceDE w:val="0"/>
        <w:autoSpaceDN w:val="0"/>
        <w:adjustRightInd w:val="0"/>
        <w:spacing w:after="0" w:line="360" w:lineRule="auto"/>
        <w:jc w:val="center"/>
        <w:rPr>
          <w:rFonts w:ascii="Times New Roman" w:hAnsi="Times New Roman"/>
          <w:b/>
          <w:sz w:val="26"/>
          <w:szCs w:val="26"/>
        </w:rPr>
      </w:pPr>
      <w:r w:rsidRPr="00FD70C3">
        <w:rPr>
          <w:rFonts w:ascii="Times New Roman" w:hAnsi="Times New Roman"/>
          <w:b/>
          <w:sz w:val="26"/>
          <w:szCs w:val="26"/>
        </w:rPr>
        <w:t>Art. 2</w:t>
      </w:r>
    </w:p>
    <w:p w:rsidR="00F8141F" w:rsidRPr="00EB7965" w:rsidRDefault="0030568B" w:rsidP="007A635E">
      <w:pPr>
        <w:autoSpaceDE w:val="0"/>
        <w:spacing w:after="0" w:line="360" w:lineRule="auto"/>
        <w:jc w:val="both"/>
        <w:rPr>
          <w:rFonts w:ascii="Times New Roman" w:hAnsi="Times New Roman"/>
          <w:sz w:val="26"/>
          <w:szCs w:val="26"/>
        </w:rPr>
      </w:pPr>
      <w:r>
        <w:rPr>
          <w:rFonts w:ascii="Times New Roman" w:hAnsi="Times New Roman"/>
          <w:sz w:val="26"/>
          <w:szCs w:val="26"/>
        </w:rPr>
        <w:t>2</w:t>
      </w:r>
      <w:r w:rsidR="00761C04" w:rsidRPr="00FD70C3">
        <w:rPr>
          <w:rFonts w:ascii="Times New Roman" w:hAnsi="Times New Roman"/>
          <w:sz w:val="26"/>
          <w:szCs w:val="26"/>
        </w:rPr>
        <w:t>.</w:t>
      </w:r>
      <w:r>
        <w:rPr>
          <w:rFonts w:ascii="Times New Roman" w:hAnsi="Times New Roman"/>
          <w:sz w:val="26"/>
          <w:szCs w:val="26"/>
        </w:rPr>
        <w:t>1</w:t>
      </w:r>
      <w:r w:rsidR="008763AC">
        <w:rPr>
          <w:rFonts w:ascii="Times New Roman" w:hAnsi="Times New Roman"/>
          <w:sz w:val="26"/>
          <w:szCs w:val="26"/>
        </w:rPr>
        <w:t xml:space="preserve">   </w:t>
      </w:r>
      <w:r w:rsidR="00F8141F">
        <w:rPr>
          <w:rFonts w:ascii="Times New Roman" w:hAnsi="Times New Roman"/>
          <w:sz w:val="26"/>
          <w:szCs w:val="26"/>
        </w:rPr>
        <w:t>I</w:t>
      </w:r>
      <w:r w:rsidR="00F8141F" w:rsidRPr="00EB7965">
        <w:rPr>
          <w:rFonts w:ascii="Times New Roman" w:hAnsi="Times New Roman"/>
          <w:sz w:val="26"/>
          <w:szCs w:val="26"/>
        </w:rPr>
        <w:t>l Comune:</w:t>
      </w:r>
    </w:p>
    <w:p w:rsidR="00F8141F" w:rsidRDefault="00F8141F" w:rsidP="00F8141F">
      <w:pPr>
        <w:numPr>
          <w:ilvl w:val="0"/>
          <w:numId w:val="28"/>
        </w:numPr>
        <w:suppressAutoHyphens/>
        <w:autoSpaceDE w:val="0"/>
        <w:spacing w:after="0" w:line="360" w:lineRule="auto"/>
        <w:ind w:left="851" w:hanging="284"/>
        <w:jc w:val="both"/>
        <w:rPr>
          <w:rFonts w:ascii="Times New Roman" w:hAnsi="Times New Roman"/>
          <w:sz w:val="26"/>
          <w:szCs w:val="26"/>
        </w:rPr>
      </w:pPr>
      <w:r w:rsidRPr="00EB7965">
        <w:rPr>
          <w:rFonts w:ascii="Times New Roman" w:hAnsi="Times New Roman"/>
          <w:sz w:val="26"/>
          <w:szCs w:val="26"/>
        </w:rPr>
        <w:t xml:space="preserve">collabora con l'Agenzia delle Entrate </w:t>
      </w:r>
      <w:r>
        <w:rPr>
          <w:rFonts w:ascii="Times New Roman" w:hAnsi="Times New Roman"/>
          <w:sz w:val="26"/>
          <w:szCs w:val="26"/>
        </w:rPr>
        <w:t xml:space="preserve">e la Guardia di Finanza </w:t>
      </w:r>
      <w:r w:rsidRPr="00EB7965">
        <w:rPr>
          <w:rFonts w:ascii="Times New Roman" w:hAnsi="Times New Roman"/>
          <w:sz w:val="26"/>
          <w:szCs w:val="26"/>
        </w:rPr>
        <w:t>al fine di agevolare un'approfondita conoscenza del territorio, fornendo dati e notizie utili sull</w:t>
      </w:r>
      <w:r>
        <w:rPr>
          <w:rFonts w:ascii="Times New Roman" w:hAnsi="Times New Roman"/>
          <w:sz w:val="26"/>
          <w:szCs w:val="26"/>
        </w:rPr>
        <w:t>a realtà socio-economica locale</w:t>
      </w:r>
      <w:r w:rsidRPr="00EB7965">
        <w:rPr>
          <w:rFonts w:ascii="Times New Roman" w:hAnsi="Times New Roman"/>
          <w:sz w:val="26"/>
          <w:szCs w:val="26"/>
        </w:rPr>
        <w:t>;</w:t>
      </w:r>
    </w:p>
    <w:p w:rsidR="00F8141F" w:rsidRPr="00EB7965" w:rsidRDefault="00F8141F" w:rsidP="00F8141F">
      <w:pPr>
        <w:numPr>
          <w:ilvl w:val="0"/>
          <w:numId w:val="28"/>
        </w:numPr>
        <w:suppressAutoHyphens/>
        <w:autoSpaceDE w:val="0"/>
        <w:spacing w:after="0" w:line="360" w:lineRule="auto"/>
        <w:ind w:left="851" w:hanging="284"/>
        <w:jc w:val="both"/>
        <w:rPr>
          <w:rFonts w:ascii="Times New Roman" w:hAnsi="Times New Roman"/>
          <w:sz w:val="26"/>
          <w:szCs w:val="26"/>
        </w:rPr>
      </w:pPr>
      <w:r>
        <w:rPr>
          <w:rFonts w:ascii="Times New Roman" w:hAnsi="Times New Roman"/>
          <w:sz w:val="26"/>
          <w:szCs w:val="26"/>
        </w:rPr>
        <w:t>favorisce la necessaria collaborazione tra le diverse strutture comunali, gli Uffici dell’Agenzia delle Entrate e la Guardia di Finanza;</w:t>
      </w:r>
    </w:p>
    <w:p w:rsidR="00F8141F" w:rsidRPr="00F8141F" w:rsidRDefault="00F8141F" w:rsidP="00F8141F">
      <w:pPr>
        <w:numPr>
          <w:ilvl w:val="0"/>
          <w:numId w:val="28"/>
        </w:numPr>
        <w:suppressAutoHyphens/>
        <w:autoSpaceDE w:val="0"/>
        <w:spacing w:after="0" w:line="360" w:lineRule="auto"/>
        <w:ind w:left="851" w:hanging="284"/>
        <w:jc w:val="both"/>
        <w:rPr>
          <w:rFonts w:ascii="Times New Roman" w:hAnsi="Times New Roman"/>
          <w:sz w:val="26"/>
          <w:szCs w:val="26"/>
        </w:rPr>
      </w:pPr>
      <w:r w:rsidRPr="00F8141F">
        <w:rPr>
          <w:rFonts w:ascii="Times New Roman" w:hAnsi="Times New Roman"/>
          <w:sz w:val="26"/>
          <w:szCs w:val="26"/>
        </w:rPr>
        <w:t xml:space="preserve"> trasmette agli Uffici dell'Agenzia delle Entrate e ai Reparti della Guardia di Finanza competenti le </w:t>
      </w:r>
      <w:r w:rsidR="00537B60">
        <w:rPr>
          <w:rFonts w:ascii="Times New Roman" w:hAnsi="Times New Roman"/>
          <w:sz w:val="26"/>
          <w:szCs w:val="26"/>
        </w:rPr>
        <w:t>“S</w:t>
      </w:r>
      <w:r w:rsidRPr="00F8141F">
        <w:rPr>
          <w:rFonts w:ascii="Times New Roman" w:hAnsi="Times New Roman"/>
          <w:sz w:val="26"/>
          <w:szCs w:val="26"/>
        </w:rPr>
        <w:t>egnalazioni qualificate</w:t>
      </w:r>
      <w:r w:rsidR="00537B60">
        <w:rPr>
          <w:rFonts w:ascii="Times New Roman" w:hAnsi="Times New Roman"/>
          <w:sz w:val="26"/>
          <w:szCs w:val="26"/>
        </w:rPr>
        <w:t>”</w:t>
      </w:r>
      <w:r w:rsidRPr="00F8141F">
        <w:rPr>
          <w:rFonts w:ascii="Times New Roman" w:hAnsi="Times New Roman"/>
          <w:sz w:val="26"/>
          <w:szCs w:val="26"/>
        </w:rPr>
        <w:t xml:space="preserve"> inerenti agli ambiti d'intervento definiti dai provvedimenti del Direttore dell'Agenzia</w:t>
      </w:r>
      <w:r w:rsidR="00537B60">
        <w:rPr>
          <w:rFonts w:ascii="Times New Roman" w:hAnsi="Times New Roman"/>
          <w:sz w:val="26"/>
          <w:szCs w:val="26"/>
        </w:rPr>
        <w:t xml:space="preserve"> delle Entrate</w:t>
      </w:r>
      <w:r>
        <w:rPr>
          <w:rFonts w:ascii="Times New Roman" w:hAnsi="Times New Roman"/>
          <w:sz w:val="26"/>
          <w:szCs w:val="26"/>
        </w:rPr>
        <w:t>.</w:t>
      </w:r>
    </w:p>
    <w:p w:rsidR="00C625FA" w:rsidRPr="00FD70C3" w:rsidRDefault="00C625FA"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p>
    <w:p w:rsidR="00537B60" w:rsidRPr="00EB7965" w:rsidRDefault="00B14A1E" w:rsidP="008763AC">
      <w:p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FD70C3">
        <w:rPr>
          <w:rFonts w:ascii="Times New Roman" w:hAnsi="Times New Roman"/>
          <w:sz w:val="26"/>
          <w:szCs w:val="26"/>
        </w:rPr>
        <w:t>2.2</w:t>
      </w:r>
      <w:r w:rsidRPr="00FD70C3">
        <w:rPr>
          <w:rFonts w:ascii="Times New Roman" w:hAnsi="Times New Roman"/>
          <w:sz w:val="26"/>
          <w:szCs w:val="26"/>
        </w:rPr>
        <w:tab/>
      </w:r>
      <w:r w:rsidR="00537B60">
        <w:rPr>
          <w:rFonts w:ascii="Times New Roman" w:hAnsi="Times New Roman"/>
          <w:sz w:val="26"/>
          <w:szCs w:val="26"/>
        </w:rPr>
        <w:t>Si intendono "Segnalazioni qualificate", le segnalazioni</w:t>
      </w:r>
      <w:r w:rsidR="00537B60" w:rsidRPr="00761C04">
        <w:rPr>
          <w:rFonts w:ascii="Times New Roman" w:hAnsi="Times New Roman"/>
          <w:sz w:val="26"/>
          <w:szCs w:val="26"/>
        </w:rPr>
        <w:t xml:space="preserve"> che riguardano posizioni soggettive per le quali sono stati rilevati fatti, atti, negozi giuridici e quant’altro evidenzi fenomeni evasivi senza necessità di ulteriori elaborazioni logiche</w:t>
      </w:r>
      <w:r w:rsidR="00537B60" w:rsidRPr="00EB7965">
        <w:rPr>
          <w:rFonts w:ascii="Times New Roman" w:hAnsi="Times New Roman"/>
          <w:sz w:val="26"/>
          <w:szCs w:val="26"/>
        </w:rPr>
        <w:t>.</w:t>
      </w:r>
    </w:p>
    <w:p w:rsidR="00917192" w:rsidRPr="00FD70C3" w:rsidRDefault="00537B60"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r>
        <w:rPr>
          <w:rFonts w:ascii="Times New Roman" w:hAnsi="Times New Roman"/>
          <w:sz w:val="26"/>
          <w:szCs w:val="26"/>
        </w:rPr>
        <w:tab/>
      </w:r>
      <w:r w:rsidR="00917192" w:rsidRPr="00FD70C3">
        <w:rPr>
          <w:rFonts w:ascii="Times New Roman" w:hAnsi="Times New Roman"/>
          <w:sz w:val="26"/>
          <w:szCs w:val="26"/>
        </w:rPr>
        <w:t xml:space="preserve">Le posizioni segnalate </w:t>
      </w:r>
      <w:r w:rsidR="0030568B">
        <w:rPr>
          <w:rFonts w:ascii="Times New Roman" w:hAnsi="Times New Roman"/>
          <w:sz w:val="26"/>
          <w:szCs w:val="26"/>
        </w:rPr>
        <w:t xml:space="preserve">dal Comune </w:t>
      </w:r>
      <w:r w:rsidR="00B97EDB">
        <w:rPr>
          <w:rFonts w:ascii="Times New Roman" w:hAnsi="Times New Roman"/>
          <w:sz w:val="26"/>
          <w:szCs w:val="26"/>
        </w:rPr>
        <w:t>devono caratterizzarsi</w:t>
      </w:r>
      <w:r w:rsidR="00917192" w:rsidRPr="00FD70C3">
        <w:rPr>
          <w:rFonts w:ascii="Times New Roman" w:hAnsi="Times New Roman"/>
          <w:sz w:val="26"/>
          <w:szCs w:val="26"/>
        </w:rPr>
        <w:t xml:space="preserve"> per l’assoluta certezza del comportamento evasivo o elusivo del soggetto operante sul proprio territorio di competenza, nella consapevolezza che detto comportamento integri i presupposti per la contestazione della condotta antigiuridica anche con riferimento ai tributi erariali.</w:t>
      </w:r>
    </w:p>
    <w:p w:rsidR="00917192" w:rsidRPr="00FD70C3" w:rsidRDefault="00537B60" w:rsidP="00BA4DC9">
      <w:pPr>
        <w:tabs>
          <w:tab w:val="left" w:pos="567"/>
        </w:tabs>
        <w:autoSpaceDE w:val="0"/>
        <w:autoSpaceDN w:val="0"/>
        <w:adjustRightInd w:val="0"/>
        <w:spacing w:after="0" w:line="360" w:lineRule="auto"/>
        <w:ind w:left="567"/>
        <w:jc w:val="both"/>
        <w:rPr>
          <w:rFonts w:ascii="Times New Roman" w:hAnsi="Times New Roman"/>
          <w:sz w:val="26"/>
          <w:szCs w:val="26"/>
        </w:rPr>
      </w:pPr>
      <w:r>
        <w:rPr>
          <w:rFonts w:ascii="Times New Roman" w:hAnsi="Times New Roman"/>
          <w:sz w:val="26"/>
          <w:szCs w:val="26"/>
        </w:rPr>
        <w:lastRenderedPageBreak/>
        <w:t>L</w:t>
      </w:r>
      <w:r w:rsidR="0030568B">
        <w:rPr>
          <w:rFonts w:ascii="Times New Roman" w:hAnsi="Times New Roman"/>
          <w:sz w:val="26"/>
          <w:szCs w:val="26"/>
        </w:rPr>
        <w:t>e segnalazioni inviate dal Comune</w:t>
      </w:r>
      <w:r w:rsidR="00917192" w:rsidRPr="00FD70C3">
        <w:rPr>
          <w:rFonts w:ascii="Times New Roman" w:hAnsi="Times New Roman"/>
          <w:sz w:val="26"/>
          <w:szCs w:val="26"/>
        </w:rPr>
        <w:t xml:space="preserve"> s</w:t>
      </w:r>
      <w:r>
        <w:rPr>
          <w:rFonts w:ascii="Times New Roman" w:hAnsi="Times New Roman"/>
          <w:sz w:val="26"/>
          <w:szCs w:val="26"/>
        </w:rPr>
        <w:t>o</w:t>
      </w:r>
      <w:r w:rsidR="00917192" w:rsidRPr="00FD70C3">
        <w:rPr>
          <w:rFonts w:ascii="Times New Roman" w:hAnsi="Times New Roman"/>
          <w:sz w:val="26"/>
          <w:szCs w:val="26"/>
        </w:rPr>
        <w:t xml:space="preserve">no corredate dal nominativo del responsabile dell’Ente locale che ha originato la trattazione con il relativo recapito telefonico. </w:t>
      </w:r>
    </w:p>
    <w:p w:rsidR="00917192" w:rsidRPr="00FD70C3" w:rsidRDefault="00917192"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p>
    <w:p w:rsidR="00917192" w:rsidRPr="00630AA4" w:rsidRDefault="00B14A1E" w:rsidP="008763AC">
      <w:pPr>
        <w:tabs>
          <w:tab w:val="left" w:pos="567"/>
        </w:tabs>
        <w:autoSpaceDE w:val="0"/>
        <w:autoSpaceDN w:val="0"/>
        <w:adjustRightInd w:val="0"/>
        <w:spacing w:after="0" w:line="360" w:lineRule="auto"/>
        <w:ind w:left="567" w:hanging="567"/>
        <w:jc w:val="both"/>
        <w:rPr>
          <w:rFonts w:ascii="Times New Roman" w:hAnsi="Times New Roman"/>
          <w:b/>
          <w:strike/>
          <w:sz w:val="26"/>
          <w:szCs w:val="26"/>
        </w:rPr>
      </w:pPr>
      <w:r w:rsidRPr="00FD70C3">
        <w:rPr>
          <w:rFonts w:ascii="Times New Roman" w:hAnsi="Times New Roman"/>
          <w:sz w:val="26"/>
          <w:szCs w:val="26"/>
        </w:rPr>
        <w:t>2.3</w:t>
      </w:r>
      <w:r w:rsidRPr="00FD70C3">
        <w:rPr>
          <w:rFonts w:ascii="Times New Roman" w:hAnsi="Times New Roman"/>
          <w:sz w:val="26"/>
          <w:szCs w:val="26"/>
        </w:rPr>
        <w:tab/>
      </w:r>
      <w:r w:rsidR="00917192" w:rsidRPr="00FD70C3">
        <w:rPr>
          <w:rFonts w:ascii="Times New Roman" w:hAnsi="Times New Roman"/>
          <w:sz w:val="26"/>
          <w:szCs w:val="26"/>
        </w:rPr>
        <w:t xml:space="preserve">Gli ambiti oggetto di segnalazione sono quelli previsti dal citato provvedimento del 3 dicembre 2007 ed ulteriormente definiti, in termini di competenza con provvedimento del Direttore dell’Agenzia delle Entrate 2012/78785 del 29 maggio 2012. </w:t>
      </w:r>
    </w:p>
    <w:p w:rsidR="008F499F" w:rsidRDefault="008F499F" w:rsidP="00BA4DC9">
      <w:pPr>
        <w:autoSpaceDE w:val="0"/>
        <w:autoSpaceDN w:val="0"/>
        <w:adjustRightInd w:val="0"/>
        <w:spacing w:after="0" w:line="360" w:lineRule="auto"/>
        <w:jc w:val="center"/>
        <w:rPr>
          <w:rFonts w:ascii="Times New Roman" w:hAnsi="Times New Roman"/>
          <w:b/>
          <w:sz w:val="26"/>
          <w:szCs w:val="26"/>
        </w:rPr>
      </w:pPr>
    </w:p>
    <w:p w:rsidR="00917192" w:rsidRPr="00FD70C3" w:rsidRDefault="008F499F" w:rsidP="00BA4DC9">
      <w:pPr>
        <w:autoSpaceDE w:val="0"/>
        <w:autoSpaceDN w:val="0"/>
        <w:adjustRightInd w:val="0"/>
        <w:spacing w:after="0" w:line="360" w:lineRule="auto"/>
        <w:jc w:val="center"/>
        <w:rPr>
          <w:rFonts w:ascii="Times New Roman" w:hAnsi="Times New Roman"/>
          <w:b/>
          <w:sz w:val="26"/>
          <w:szCs w:val="26"/>
        </w:rPr>
      </w:pPr>
      <w:r>
        <w:rPr>
          <w:rFonts w:ascii="Times New Roman" w:hAnsi="Times New Roman"/>
          <w:b/>
          <w:sz w:val="26"/>
          <w:szCs w:val="26"/>
        </w:rPr>
        <w:t>A</w:t>
      </w:r>
      <w:r w:rsidR="00917192" w:rsidRPr="00FD70C3">
        <w:rPr>
          <w:rFonts w:ascii="Times New Roman" w:hAnsi="Times New Roman"/>
          <w:b/>
          <w:sz w:val="26"/>
          <w:szCs w:val="26"/>
        </w:rPr>
        <w:t>rt. 3</w:t>
      </w:r>
    </w:p>
    <w:p w:rsidR="006B032C" w:rsidRPr="00FD70C3" w:rsidRDefault="00B14A1E"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FD70C3">
        <w:rPr>
          <w:rFonts w:ascii="Times New Roman" w:hAnsi="Times New Roman"/>
          <w:sz w:val="26"/>
          <w:szCs w:val="26"/>
        </w:rPr>
        <w:t>3.1</w:t>
      </w:r>
      <w:r w:rsidRPr="00FD70C3">
        <w:rPr>
          <w:rFonts w:ascii="Times New Roman" w:hAnsi="Times New Roman"/>
          <w:sz w:val="26"/>
          <w:szCs w:val="26"/>
        </w:rPr>
        <w:tab/>
      </w:r>
      <w:r w:rsidR="006B032C" w:rsidRPr="00FD70C3">
        <w:rPr>
          <w:rFonts w:ascii="Times New Roman" w:hAnsi="Times New Roman"/>
          <w:sz w:val="26"/>
          <w:szCs w:val="26"/>
        </w:rPr>
        <w:t xml:space="preserve">Per il raggiungimento degli obiettivi del presente </w:t>
      </w:r>
      <w:r w:rsidR="00537B60" w:rsidRPr="00A67703">
        <w:rPr>
          <w:rFonts w:ascii="Times New Roman" w:hAnsi="Times New Roman"/>
          <w:sz w:val="26"/>
          <w:szCs w:val="26"/>
        </w:rPr>
        <w:t>p</w:t>
      </w:r>
      <w:r w:rsidR="006B032C" w:rsidRPr="00A67703">
        <w:rPr>
          <w:rFonts w:ascii="Times New Roman" w:hAnsi="Times New Roman"/>
          <w:sz w:val="26"/>
          <w:szCs w:val="26"/>
        </w:rPr>
        <w:t>rotocollo</w:t>
      </w:r>
      <w:r w:rsidR="00630AA4" w:rsidRPr="00A67703">
        <w:rPr>
          <w:rFonts w:ascii="Times New Roman" w:hAnsi="Times New Roman"/>
          <w:sz w:val="26"/>
          <w:szCs w:val="26"/>
        </w:rPr>
        <w:t xml:space="preserve"> </w:t>
      </w:r>
      <w:r w:rsidR="00135BF1" w:rsidRPr="00A67703">
        <w:rPr>
          <w:rFonts w:ascii="Times New Roman" w:hAnsi="Times New Roman"/>
          <w:sz w:val="26"/>
          <w:szCs w:val="26"/>
        </w:rPr>
        <w:t xml:space="preserve">sarà individuato, a cura di ciascuna Istituzione interessata, </w:t>
      </w:r>
      <w:r w:rsidR="006B032C" w:rsidRPr="00A67703">
        <w:rPr>
          <w:rFonts w:ascii="Times New Roman" w:hAnsi="Times New Roman"/>
          <w:sz w:val="26"/>
          <w:szCs w:val="26"/>
        </w:rPr>
        <w:t>un referent</w:t>
      </w:r>
      <w:r w:rsidR="00135BF1" w:rsidRPr="00A67703">
        <w:rPr>
          <w:rFonts w:ascii="Times New Roman" w:hAnsi="Times New Roman"/>
          <w:sz w:val="26"/>
          <w:szCs w:val="26"/>
        </w:rPr>
        <w:t>e</w:t>
      </w:r>
      <w:r w:rsidR="006B032C" w:rsidRPr="00A67703">
        <w:rPr>
          <w:rFonts w:ascii="Times New Roman" w:hAnsi="Times New Roman"/>
          <w:sz w:val="26"/>
          <w:szCs w:val="26"/>
        </w:rPr>
        <w:t xml:space="preserve"> </w:t>
      </w:r>
      <w:r w:rsidR="00135BF1" w:rsidRPr="00A67703">
        <w:rPr>
          <w:rFonts w:ascii="Times New Roman" w:hAnsi="Times New Roman"/>
          <w:sz w:val="26"/>
          <w:szCs w:val="26"/>
        </w:rPr>
        <w:t xml:space="preserve">con il </w:t>
      </w:r>
      <w:r w:rsidR="00EA2C34" w:rsidRPr="00A67703">
        <w:rPr>
          <w:rFonts w:ascii="Times New Roman" w:hAnsi="Times New Roman"/>
          <w:sz w:val="26"/>
          <w:szCs w:val="26"/>
        </w:rPr>
        <w:t xml:space="preserve">compito di </w:t>
      </w:r>
      <w:r w:rsidR="00135BF1" w:rsidRPr="00A67703">
        <w:rPr>
          <w:rFonts w:ascii="Times New Roman" w:hAnsi="Times New Roman"/>
          <w:sz w:val="26"/>
          <w:szCs w:val="26"/>
        </w:rPr>
        <w:t>realizzare</w:t>
      </w:r>
      <w:r w:rsidR="00135BF1">
        <w:rPr>
          <w:rFonts w:ascii="Times New Roman" w:hAnsi="Times New Roman"/>
          <w:sz w:val="26"/>
          <w:szCs w:val="26"/>
        </w:rPr>
        <w:t xml:space="preserve"> </w:t>
      </w:r>
      <w:r w:rsidR="006B032C" w:rsidRPr="00FD70C3">
        <w:rPr>
          <w:rFonts w:ascii="Times New Roman" w:hAnsi="Times New Roman"/>
          <w:sz w:val="26"/>
          <w:szCs w:val="26"/>
        </w:rPr>
        <w:t xml:space="preserve">un costante confronto </w:t>
      </w:r>
      <w:r w:rsidR="00135BF1">
        <w:rPr>
          <w:rFonts w:ascii="Times New Roman" w:hAnsi="Times New Roman"/>
          <w:sz w:val="26"/>
          <w:szCs w:val="26"/>
        </w:rPr>
        <w:t>i</w:t>
      </w:r>
      <w:r w:rsidR="006B032C" w:rsidRPr="00FD70C3">
        <w:rPr>
          <w:rFonts w:ascii="Times New Roman" w:hAnsi="Times New Roman"/>
          <w:sz w:val="26"/>
          <w:szCs w:val="26"/>
        </w:rPr>
        <w:t xml:space="preserve">n merito </w:t>
      </w:r>
      <w:r w:rsidR="00630AA4">
        <w:rPr>
          <w:rFonts w:ascii="Times New Roman" w:hAnsi="Times New Roman"/>
          <w:sz w:val="26"/>
          <w:szCs w:val="26"/>
        </w:rPr>
        <w:t xml:space="preserve">all’individuazione di </w:t>
      </w:r>
      <w:r w:rsidR="006B032C" w:rsidRPr="00630AA4">
        <w:rPr>
          <w:rFonts w:ascii="Times New Roman" w:hAnsi="Times New Roman"/>
          <w:sz w:val="26"/>
          <w:szCs w:val="26"/>
        </w:rPr>
        <w:t>peculiari</w:t>
      </w:r>
      <w:r w:rsidR="006B032C" w:rsidRPr="00FD70C3">
        <w:rPr>
          <w:rFonts w:ascii="Times New Roman" w:hAnsi="Times New Roman"/>
          <w:sz w:val="26"/>
          <w:szCs w:val="26"/>
        </w:rPr>
        <w:t xml:space="preserve"> fenomenologie evasive presenti </w:t>
      </w:r>
      <w:r w:rsidRPr="00FD70C3">
        <w:rPr>
          <w:rFonts w:ascii="Times New Roman" w:hAnsi="Times New Roman"/>
          <w:sz w:val="26"/>
          <w:szCs w:val="26"/>
        </w:rPr>
        <w:t>su</w:t>
      </w:r>
      <w:r w:rsidR="0030568B">
        <w:rPr>
          <w:rFonts w:ascii="Times New Roman" w:hAnsi="Times New Roman"/>
          <w:sz w:val="26"/>
          <w:szCs w:val="26"/>
        </w:rPr>
        <w:t>l</w:t>
      </w:r>
      <w:r w:rsidRPr="00FD70C3">
        <w:rPr>
          <w:rFonts w:ascii="Times New Roman" w:hAnsi="Times New Roman"/>
          <w:sz w:val="26"/>
          <w:szCs w:val="26"/>
        </w:rPr>
        <w:t xml:space="preserve"> territo</w:t>
      </w:r>
      <w:r w:rsidR="006B032C" w:rsidRPr="00FD70C3">
        <w:rPr>
          <w:rFonts w:ascii="Times New Roman" w:hAnsi="Times New Roman"/>
          <w:sz w:val="26"/>
          <w:szCs w:val="26"/>
        </w:rPr>
        <w:t>ri</w:t>
      </w:r>
      <w:r w:rsidR="0030568B">
        <w:rPr>
          <w:rFonts w:ascii="Times New Roman" w:hAnsi="Times New Roman"/>
          <w:sz w:val="26"/>
          <w:szCs w:val="26"/>
        </w:rPr>
        <w:t>o</w:t>
      </w:r>
      <w:r w:rsidR="006B032C" w:rsidRPr="00FD70C3">
        <w:rPr>
          <w:rFonts w:ascii="Times New Roman" w:hAnsi="Times New Roman"/>
          <w:sz w:val="26"/>
          <w:szCs w:val="26"/>
        </w:rPr>
        <w:t xml:space="preserve"> comunal</w:t>
      </w:r>
      <w:r w:rsidR="0030568B">
        <w:rPr>
          <w:rFonts w:ascii="Times New Roman" w:hAnsi="Times New Roman"/>
          <w:sz w:val="26"/>
          <w:szCs w:val="26"/>
        </w:rPr>
        <w:t>e</w:t>
      </w:r>
      <w:r w:rsidR="006B032C" w:rsidRPr="00FD70C3">
        <w:rPr>
          <w:rFonts w:ascii="Times New Roman" w:hAnsi="Times New Roman"/>
          <w:sz w:val="26"/>
          <w:szCs w:val="26"/>
        </w:rPr>
        <w:t>, per meglio indirizzare le attività istruttorie de</w:t>
      </w:r>
      <w:r w:rsidR="00B97EDB">
        <w:rPr>
          <w:rFonts w:ascii="Times New Roman" w:hAnsi="Times New Roman"/>
          <w:sz w:val="26"/>
          <w:szCs w:val="26"/>
        </w:rPr>
        <w:t>l</w:t>
      </w:r>
      <w:r w:rsidR="006B032C" w:rsidRPr="00FD70C3">
        <w:rPr>
          <w:rFonts w:ascii="Times New Roman" w:hAnsi="Times New Roman"/>
          <w:sz w:val="26"/>
          <w:szCs w:val="26"/>
        </w:rPr>
        <w:t xml:space="preserve"> Comun</w:t>
      </w:r>
      <w:r w:rsidR="0030568B">
        <w:rPr>
          <w:rFonts w:ascii="Times New Roman" w:hAnsi="Times New Roman"/>
          <w:sz w:val="26"/>
          <w:szCs w:val="26"/>
        </w:rPr>
        <w:t>e</w:t>
      </w:r>
      <w:r w:rsidR="006B032C" w:rsidRPr="00FD70C3">
        <w:rPr>
          <w:rFonts w:ascii="Times New Roman" w:hAnsi="Times New Roman"/>
          <w:sz w:val="26"/>
          <w:szCs w:val="26"/>
        </w:rPr>
        <w:t xml:space="preserve"> finalizzate alla predisposizione e </w:t>
      </w:r>
      <w:r w:rsidR="00537B60">
        <w:rPr>
          <w:rFonts w:ascii="Times New Roman" w:hAnsi="Times New Roman"/>
          <w:sz w:val="26"/>
          <w:szCs w:val="26"/>
        </w:rPr>
        <w:t>all’invio delle “S</w:t>
      </w:r>
      <w:r w:rsidR="006B032C" w:rsidRPr="00FD70C3">
        <w:rPr>
          <w:rFonts w:ascii="Times New Roman" w:hAnsi="Times New Roman"/>
          <w:sz w:val="26"/>
          <w:szCs w:val="26"/>
        </w:rPr>
        <w:t>egnalazioni qualificate</w:t>
      </w:r>
      <w:r w:rsidR="00537B60">
        <w:rPr>
          <w:rFonts w:ascii="Times New Roman" w:hAnsi="Times New Roman"/>
          <w:sz w:val="26"/>
          <w:szCs w:val="26"/>
        </w:rPr>
        <w:t>”</w:t>
      </w:r>
      <w:r w:rsidR="006B032C" w:rsidRPr="00FD70C3">
        <w:rPr>
          <w:rFonts w:ascii="Times New Roman" w:hAnsi="Times New Roman"/>
          <w:sz w:val="26"/>
          <w:szCs w:val="26"/>
        </w:rPr>
        <w:t>.</w:t>
      </w:r>
    </w:p>
    <w:p w:rsidR="006A5D39" w:rsidRPr="00FD70C3" w:rsidRDefault="006A5D39"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p>
    <w:p w:rsidR="00BA1FF7" w:rsidRDefault="00B14A1E"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A67703">
        <w:rPr>
          <w:rFonts w:ascii="Times New Roman" w:hAnsi="Times New Roman"/>
          <w:sz w:val="26"/>
          <w:szCs w:val="26"/>
        </w:rPr>
        <w:t>3.</w:t>
      </w:r>
      <w:r w:rsidR="00135BF1" w:rsidRPr="00A67703">
        <w:rPr>
          <w:rFonts w:ascii="Times New Roman" w:hAnsi="Times New Roman"/>
          <w:sz w:val="26"/>
          <w:szCs w:val="26"/>
        </w:rPr>
        <w:t>2</w:t>
      </w:r>
      <w:r w:rsidRPr="00A67703">
        <w:rPr>
          <w:rFonts w:ascii="Times New Roman" w:hAnsi="Times New Roman"/>
          <w:sz w:val="26"/>
          <w:szCs w:val="26"/>
        </w:rPr>
        <w:tab/>
      </w:r>
      <w:r w:rsidR="003B7676" w:rsidRPr="00A67703">
        <w:rPr>
          <w:rFonts w:ascii="Times New Roman" w:hAnsi="Times New Roman"/>
          <w:sz w:val="26"/>
          <w:szCs w:val="26"/>
        </w:rPr>
        <w:t>A</w:t>
      </w:r>
      <w:r w:rsidR="00983118" w:rsidRPr="00A67703">
        <w:rPr>
          <w:rFonts w:ascii="Times New Roman" w:hAnsi="Times New Roman"/>
          <w:sz w:val="26"/>
          <w:szCs w:val="26"/>
        </w:rPr>
        <w:t>l fine di assicurare la piena attuazione del presente protocollo, l’Agenzia delle Entrate e la Guardia di Finanza si impegnano gratuitamente a prevedere, per tutta la durata dell’accordo, l’effettuazione di specifici programm</w:t>
      </w:r>
      <w:r w:rsidR="00BA1FF7" w:rsidRPr="00A67703">
        <w:rPr>
          <w:rFonts w:ascii="Times New Roman" w:hAnsi="Times New Roman"/>
          <w:sz w:val="26"/>
          <w:szCs w:val="26"/>
        </w:rPr>
        <w:t>i</w:t>
      </w:r>
      <w:r w:rsidR="00983118" w:rsidRPr="00A67703">
        <w:rPr>
          <w:rFonts w:ascii="Times New Roman" w:hAnsi="Times New Roman"/>
          <w:sz w:val="26"/>
          <w:szCs w:val="26"/>
        </w:rPr>
        <w:t xml:space="preserve"> di formazione tecnico-operativa rivolti al personale comunale</w:t>
      </w:r>
      <w:r w:rsidR="00BA1FF7" w:rsidRPr="00A67703">
        <w:rPr>
          <w:rFonts w:ascii="Times New Roman" w:hAnsi="Times New Roman"/>
          <w:sz w:val="26"/>
          <w:szCs w:val="26"/>
        </w:rPr>
        <w:t>.</w:t>
      </w:r>
    </w:p>
    <w:p w:rsidR="00A67703" w:rsidRDefault="00A67703"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p>
    <w:p w:rsidR="00917192" w:rsidRPr="00FD70C3" w:rsidRDefault="00917192" w:rsidP="00A67703">
      <w:pPr>
        <w:autoSpaceDE w:val="0"/>
        <w:autoSpaceDN w:val="0"/>
        <w:adjustRightInd w:val="0"/>
        <w:spacing w:after="0" w:line="360" w:lineRule="auto"/>
        <w:jc w:val="center"/>
        <w:rPr>
          <w:rFonts w:ascii="Times New Roman" w:hAnsi="Times New Roman"/>
          <w:b/>
          <w:sz w:val="26"/>
          <w:szCs w:val="26"/>
        </w:rPr>
      </w:pPr>
      <w:r w:rsidRPr="00FD70C3">
        <w:rPr>
          <w:rFonts w:ascii="Times New Roman" w:hAnsi="Times New Roman"/>
          <w:b/>
          <w:sz w:val="26"/>
          <w:szCs w:val="26"/>
        </w:rPr>
        <w:t>Art. 4</w:t>
      </w:r>
    </w:p>
    <w:p w:rsidR="00917192" w:rsidRPr="00FD70C3" w:rsidRDefault="00917192" w:rsidP="00BA4DC9">
      <w:pPr>
        <w:autoSpaceDE w:val="0"/>
        <w:autoSpaceDN w:val="0"/>
        <w:adjustRightInd w:val="0"/>
        <w:spacing w:after="0" w:line="360" w:lineRule="auto"/>
        <w:ind w:left="567" w:hanging="567"/>
        <w:jc w:val="both"/>
        <w:rPr>
          <w:rFonts w:ascii="Times New Roman" w:hAnsi="Times New Roman"/>
          <w:sz w:val="26"/>
          <w:szCs w:val="26"/>
          <w:lang w:eastAsia="it-IT"/>
        </w:rPr>
      </w:pPr>
      <w:r w:rsidRPr="00FD70C3">
        <w:rPr>
          <w:rFonts w:ascii="Times New Roman" w:hAnsi="Times New Roman"/>
          <w:sz w:val="26"/>
          <w:szCs w:val="26"/>
        </w:rPr>
        <w:t>4.1</w:t>
      </w:r>
      <w:r w:rsidRPr="00FD70C3">
        <w:rPr>
          <w:rFonts w:ascii="Times New Roman" w:hAnsi="Times New Roman"/>
          <w:sz w:val="26"/>
          <w:szCs w:val="26"/>
        </w:rPr>
        <w:tab/>
        <w:t xml:space="preserve">Per la trasmissione delle segnalazioni all’Agenzia </w:t>
      </w:r>
      <w:r w:rsidRPr="00FD70C3">
        <w:rPr>
          <w:rFonts w:ascii="Times New Roman" w:hAnsi="Times New Roman"/>
          <w:sz w:val="26"/>
          <w:szCs w:val="26"/>
          <w:lang w:eastAsia="it-IT"/>
        </w:rPr>
        <w:t xml:space="preserve">delle Entrate ovvero alla Guardia di Finanza, </w:t>
      </w:r>
      <w:r w:rsidR="0030568B">
        <w:rPr>
          <w:rFonts w:ascii="Times New Roman" w:hAnsi="Times New Roman"/>
          <w:sz w:val="26"/>
          <w:szCs w:val="26"/>
          <w:lang w:eastAsia="it-IT"/>
        </w:rPr>
        <w:t>il</w:t>
      </w:r>
      <w:r w:rsidRPr="00FD70C3">
        <w:rPr>
          <w:rFonts w:ascii="Times New Roman" w:hAnsi="Times New Roman"/>
          <w:sz w:val="26"/>
          <w:szCs w:val="26"/>
          <w:lang w:eastAsia="it-IT"/>
        </w:rPr>
        <w:t xml:space="preserve"> Comun</w:t>
      </w:r>
      <w:r w:rsidR="0030568B">
        <w:rPr>
          <w:rFonts w:ascii="Times New Roman" w:hAnsi="Times New Roman"/>
          <w:sz w:val="26"/>
          <w:szCs w:val="26"/>
          <w:lang w:eastAsia="it-IT"/>
        </w:rPr>
        <w:t>e</w:t>
      </w:r>
      <w:r w:rsidRPr="00FD70C3">
        <w:rPr>
          <w:rFonts w:ascii="Times New Roman" w:hAnsi="Times New Roman"/>
          <w:sz w:val="26"/>
          <w:szCs w:val="26"/>
          <w:lang w:eastAsia="it-IT"/>
        </w:rPr>
        <w:t xml:space="preserve"> si avval</w:t>
      </w:r>
      <w:r w:rsidR="0030568B">
        <w:rPr>
          <w:rFonts w:ascii="Times New Roman" w:hAnsi="Times New Roman"/>
          <w:sz w:val="26"/>
          <w:szCs w:val="26"/>
          <w:lang w:eastAsia="it-IT"/>
        </w:rPr>
        <w:t>e</w:t>
      </w:r>
      <w:r w:rsidRPr="00FD70C3">
        <w:rPr>
          <w:rFonts w:ascii="Times New Roman" w:hAnsi="Times New Roman"/>
          <w:sz w:val="26"/>
          <w:szCs w:val="26"/>
          <w:lang w:eastAsia="it-IT"/>
        </w:rPr>
        <w:t xml:space="preserve"> dei servizi appositamente predisposti messi a disposizione nell’ambito della procedura informatica fornita dall’Agenzia a seguito della </w:t>
      </w:r>
      <w:r w:rsidR="00C478D0" w:rsidRPr="00FD70C3">
        <w:rPr>
          <w:rFonts w:ascii="Times New Roman" w:hAnsi="Times New Roman"/>
          <w:sz w:val="26"/>
          <w:szCs w:val="26"/>
          <w:lang w:eastAsia="it-IT"/>
        </w:rPr>
        <w:t>sottoscrizione</w:t>
      </w:r>
      <w:r w:rsidRPr="00FD70C3">
        <w:rPr>
          <w:rFonts w:ascii="Times New Roman" w:hAnsi="Times New Roman"/>
          <w:sz w:val="26"/>
          <w:szCs w:val="26"/>
          <w:lang w:eastAsia="it-IT"/>
        </w:rPr>
        <w:t xml:space="preserve"> dell</w:t>
      </w:r>
      <w:r w:rsidR="0030568B">
        <w:rPr>
          <w:rFonts w:ascii="Times New Roman" w:hAnsi="Times New Roman"/>
          <w:sz w:val="26"/>
          <w:szCs w:val="26"/>
          <w:lang w:eastAsia="it-IT"/>
        </w:rPr>
        <w:t>a Convenzione</w:t>
      </w:r>
      <w:r w:rsidRPr="00FD70C3">
        <w:rPr>
          <w:rFonts w:ascii="Times New Roman" w:hAnsi="Times New Roman"/>
          <w:sz w:val="26"/>
          <w:szCs w:val="26"/>
          <w:lang w:eastAsia="it-IT"/>
        </w:rPr>
        <w:t xml:space="preserve"> di cooperazione informatica stipulat</w:t>
      </w:r>
      <w:r w:rsidR="0030568B">
        <w:rPr>
          <w:rFonts w:ascii="Times New Roman" w:hAnsi="Times New Roman"/>
          <w:sz w:val="26"/>
          <w:szCs w:val="26"/>
          <w:lang w:eastAsia="it-IT"/>
        </w:rPr>
        <w:t>a</w:t>
      </w:r>
      <w:r w:rsidRPr="00FD70C3">
        <w:rPr>
          <w:rFonts w:ascii="Times New Roman" w:hAnsi="Times New Roman"/>
          <w:sz w:val="26"/>
          <w:szCs w:val="26"/>
          <w:lang w:eastAsia="it-IT"/>
        </w:rPr>
        <w:t xml:space="preserve">, secondo le specifiche tecniche definite con </w:t>
      </w:r>
      <w:r w:rsidRPr="00FD70C3">
        <w:rPr>
          <w:rFonts w:ascii="Times New Roman" w:hAnsi="Times New Roman"/>
          <w:sz w:val="26"/>
          <w:szCs w:val="26"/>
          <w:lang w:eastAsia="it-IT"/>
        </w:rPr>
        <w:lastRenderedPageBreak/>
        <w:t>provvedimento del Direttore dell’Agenzia delle Entrate n. 2008/175466 del 26 novembre 2008 e successivamente integrate dal provvedimento del Direttore dell’Agenzia delle Entrate n.</w:t>
      </w:r>
      <w:r w:rsidR="00C52F9D">
        <w:rPr>
          <w:rFonts w:ascii="Times New Roman" w:hAnsi="Times New Roman"/>
          <w:sz w:val="26"/>
          <w:szCs w:val="26"/>
          <w:lang w:eastAsia="it-IT"/>
        </w:rPr>
        <w:t xml:space="preserve"> </w:t>
      </w:r>
      <w:r w:rsidRPr="00FD70C3">
        <w:rPr>
          <w:rFonts w:ascii="Times New Roman" w:hAnsi="Times New Roman"/>
          <w:sz w:val="26"/>
          <w:szCs w:val="26"/>
          <w:lang w:eastAsia="it-IT"/>
        </w:rPr>
        <w:t>2012/78785 del 29 maggio 2012.</w:t>
      </w:r>
    </w:p>
    <w:p w:rsidR="00917192" w:rsidRPr="00FD70C3" w:rsidRDefault="00917192" w:rsidP="00BA4DC9">
      <w:pPr>
        <w:autoSpaceDE w:val="0"/>
        <w:autoSpaceDN w:val="0"/>
        <w:adjustRightInd w:val="0"/>
        <w:spacing w:after="0" w:line="360" w:lineRule="auto"/>
        <w:rPr>
          <w:rFonts w:ascii="Times New Roman" w:hAnsi="Times New Roman"/>
          <w:sz w:val="26"/>
          <w:szCs w:val="26"/>
          <w:lang w:eastAsia="it-IT"/>
        </w:rPr>
      </w:pPr>
    </w:p>
    <w:p w:rsidR="00917192" w:rsidRPr="00FD70C3" w:rsidRDefault="00917192"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FD70C3">
        <w:rPr>
          <w:rFonts w:ascii="Times New Roman" w:hAnsi="Times New Roman"/>
          <w:sz w:val="26"/>
          <w:szCs w:val="26"/>
        </w:rPr>
        <w:t>4.2</w:t>
      </w:r>
      <w:r w:rsidRPr="00FD70C3">
        <w:rPr>
          <w:rFonts w:ascii="Times New Roman" w:hAnsi="Times New Roman"/>
          <w:sz w:val="26"/>
          <w:szCs w:val="26"/>
        </w:rPr>
        <w:tab/>
        <w:t>I dati e le notizie raccolti sono trasmessi nell’osservanza delle disposizioni contenute nel decreto legislativo n. 196 del 30 giugno 2003 (Codice in materia di protezione dei dati personali) e sono trattati secondo i principi di necessità, pertinenza e non eccedenza stabiliti dalla medesima normativa.</w:t>
      </w:r>
    </w:p>
    <w:p w:rsidR="00917192" w:rsidRPr="00FD70C3" w:rsidRDefault="00917192"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p>
    <w:p w:rsidR="00917192" w:rsidRPr="00FD70C3" w:rsidRDefault="00917192" w:rsidP="00BA4DC9">
      <w:p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FD70C3">
        <w:rPr>
          <w:rFonts w:ascii="Times New Roman" w:hAnsi="Times New Roman"/>
          <w:sz w:val="26"/>
          <w:szCs w:val="26"/>
        </w:rPr>
        <w:t>4.3</w:t>
      </w:r>
      <w:r w:rsidRPr="00FD70C3">
        <w:rPr>
          <w:rFonts w:ascii="Times New Roman" w:hAnsi="Times New Roman"/>
          <w:sz w:val="26"/>
          <w:szCs w:val="26"/>
        </w:rPr>
        <w:tab/>
        <w:t xml:space="preserve">Il trattamento dei dati da parte dell’Agenzia delle Entrate e della Guardia di Finanza è riservato esclusivamente agli operatori/militari incaricati dell’attività di accertamento e contrasto all’evasione, vincolati all’obbligo del segreto d’ufficio di cui all’art. 66 del </w:t>
      </w:r>
      <w:proofErr w:type="spellStart"/>
      <w:r w:rsidR="00537B60">
        <w:rPr>
          <w:rFonts w:ascii="Times New Roman" w:hAnsi="Times New Roman"/>
          <w:sz w:val="26"/>
          <w:szCs w:val="26"/>
        </w:rPr>
        <w:t>d</w:t>
      </w:r>
      <w:r w:rsidRPr="00FD70C3">
        <w:rPr>
          <w:rFonts w:ascii="Times New Roman" w:hAnsi="Times New Roman"/>
          <w:sz w:val="26"/>
          <w:szCs w:val="26"/>
        </w:rPr>
        <w:t>.P.R.</w:t>
      </w:r>
      <w:proofErr w:type="spellEnd"/>
      <w:r w:rsidRPr="00FD70C3">
        <w:rPr>
          <w:rFonts w:ascii="Times New Roman" w:hAnsi="Times New Roman"/>
          <w:sz w:val="26"/>
          <w:szCs w:val="26"/>
        </w:rPr>
        <w:t xml:space="preserve"> </w:t>
      </w:r>
      <w:r w:rsidR="00537B60">
        <w:rPr>
          <w:rFonts w:ascii="Times New Roman" w:hAnsi="Times New Roman"/>
          <w:sz w:val="26"/>
          <w:szCs w:val="26"/>
        </w:rPr>
        <w:t xml:space="preserve">n. </w:t>
      </w:r>
      <w:r w:rsidRPr="00FD70C3">
        <w:rPr>
          <w:rFonts w:ascii="Times New Roman" w:hAnsi="Times New Roman"/>
          <w:sz w:val="26"/>
          <w:szCs w:val="26"/>
        </w:rPr>
        <w:t>633/</w:t>
      </w:r>
      <w:r w:rsidR="00537B60">
        <w:rPr>
          <w:rFonts w:ascii="Times New Roman" w:hAnsi="Times New Roman"/>
          <w:sz w:val="26"/>
          <w:szCs w:val="26"/>
        </w:rPr>
        <w:t>19</w:t>
      </w:r>
      <w:r w:rsidRPr="00FD70C3">
        <w:rPr>
          <w:rFonts w:ascii="Times New Roman" w:hAnsi="Times New Roman"/>
          <w:sz w:val="26"/>
          <w:szCs w:val="26"/>
        </w:rPr>
        <w:t xml:space="preserve">72 e art. 68 del </w:t>
      </w:r>
      <w:proofErr w:type="spellStart"/>
      <w:r w:rsidR="00537B60">
        <w:rPr>
          <w:rFonts w:ascii="Times New Roman" w:hAnsi="Times New Roman"/>
          <w:sz w:val="26"/>
          <w:szCs w:val="26"/>
        </w:rPr>
        <w:t>d</w:t>
      </w:r>
      <w:r w:rsidRPr="00FD70C3">
        <w:rPr>
          <w:rFonts w:ascii="Times New Roman" w:hAnsi="Times New Roman"/>
          <w:sz w:val="26"/>
          <w:szCs w:val="26"/>
        </w:rPr>
        <w:t>.P.R.</w:t>
      </w:r>
      <w:proofErr w:type="spellEnd"/>
      <w:r w:rsidRPr="00FD70C3">
        <w:rPr>
          <w:rFonts w:ascii="Times New Roman" w:hAnsi="Times New Roman"/>
          <w:sz w:val="26"/>
          <w:szCs w:val="26"/>
        </w:rPr>
        <w:t xml:space="preserve"> </w:t>
      </w:r>
      <w:r w:rsidR="00537B60">
        <w:rPr>
          <w:rFonts w:ascii="Times New Roman" w:hAnsi="Times New Roman"/>
          <w:sz w:val="26"/>
          <w:szCs w:val="26"/>
        </w:rPr>
        <w:t xml:space="preserve">n. </w:t>
      </w:r>
      <w:r w:rsidRPr="00FD70C3">
        <w:rPr>
          <w:rFonts w:ascii="Times New Roman" w:hAnsi="Times New Roman"/>
          <w:sz w:val="26"/>
          <w:szCs w:val="26"/>
        </w:rPr>
        <w:t>600/</w:t>
      </w:r>
      <w:r w:rsidR="00537B60">
        <w:rPr>
          <w:rFonts w:ascii="Times New Roman" w:hAnsi="Times New Roman"/>
          <w:sz w:val="26"/>
          <w:szCs w:val="26"/>
        </w:rPr>
        <w:t>19</w:t>
      </w:r>
      <w:r w:rsidRPr="00FD70C3">
        <w:rPr>
          <w:rFonts w:ascii="Times New Roman" w:hAnsi="Times New Roman"/>
          <w:sz w:val="26"/>
          <w:szCs w:val="26"/>
        </w:rPr>
        <w:t>73</w:t>
      </w:r>
      <w:r w:rsidR="006A5D39" w:rsidRPr="00FD70C3">
        <w:rPr>
          <w:rFonts w:ascii="Times New Roman" w:hAnsi="Times New Roman"/>
          <w:sz w:val="26"/>
          <w:szCs w:val="26"/>
        </w:rPr>
        <w:t>.</w:t>
      </w:r>
    </w:p>
    <w:p w:rsidR="00243407" w:rsidRDefault="00243407" w:rsidP="00BA4DC9">
      <w:pPr>
        <w:autoSpaceDE w:val="0"/>
        <w:autoSpaceDN w:val="0"/>
        <w:adjustRightInd w:val="0"/>
        <w:spacing w:after="0" w:line="360" w:lineRule="auto"/>
        <w:jc w:val="center"/>
        <w:rPr>
          <w:rFonts w:ascii="Times New Roman" w:hAnsi="Times New Roman"/>
          <w:b/>
          <w:sz w:val="26"/>
          <w:szCs w:val="26"/>
        </w:rPr>
      </w:pPr>
    </w:p>
    <w:p w:rsidR="00917192" w:rsidRPr="00FD70C3" w:rsidRDefault="00917192" w:rsidP="00BA4DC9">
      <w:pPr>
        <w:autoSpaceDE w:val="0"/>
        <w:autoSpaceDN w:val="0"/>
        <w:adjustRightInd w:val="0"/>
        <w:spacing w:after="0" w:line="360" w:lineRule="auto"/>
        <w:jc w:val="center"/>
        <w:rPr>
          <w:rFonts w:ascii="Times New Roman" w:hAnsi="Times New Roman"/>
          <w:b/>
          <w:sz w:val="26"/>
          <w:szCs w:val="26"/>
        </w:rPr>
      </w:pPr>
      <w:r w:rsidRPr="00FD70C3">
        <w:rPr>
          <w:rFonts w:ascii="Times New Roman" w:hAnsi="Times New Roman"/>
          <w:b/>
          <w:sz w:val="26"/>
          <w:szCs w:val="26"/>
        </w:rPr>
        <w:t>Art. 5</w:t>
      </w:r>
    </w:p>
    <w:p w:rsidR="00917192" w:rsidRPr="00FD70C3" w:rsidRDefault="00917192" w:rsidP="001D2221">
      <w:pPr>
        <w:tabs>
          <w:tab w:val="left" w:pos="0"/>
        </w:tabs>
        <w:autoSpaceDE w:val="0"/>
        <w:autoSpaceDN w:val="0"/>
        <w:adjustRightInd w:val="0"/>
        <w:spacing w:after="0" w:line="360" w:lineRule="auto"/>
        <w:jc w:val="both"/>
        <w:rPr>
          <w:rFonts w:ascii="Times New Roman" w:hAnsi="Times New Roman"/>
          <w:sz w:val="26"/>
          <w:szCs w:val="26"/>
        </w:rPr>
      </w:pPr>
      <w:r w:rsidRPr="00FD70C3">
        <w:rPr>
          <w:rFonts w:ascii="Times New Roman" w:hAnsi="Times New Roman"/>
          <w:sz w:val="26"/>
          <w:szCs w:val="26"/>
        </w:rPr>
        <w:t>La Direzione Regionale della Puglia e la Guardia di Finanza garantiscono la disponibilità di propri rappresentanti per incontri formativi sul tema della partecipazione dei Comuni all’attività di accertamento fiscale</w:t>
      </w:r>
      <w:r w:rsidR="00A24B48">
        <w:rPr>
          <w:rFonts w:ascii="Times New Roman" w:hAnsi="Times New Roman"/>
          <w:sz w:val="26"/>
          <w:szCs w:val="26"/>
        </w:rPr>
        <w:t xml:space="preserve">, </w:t>
      </w:r>
      <w:r w:rsidR="00F903F2" w:rsidRPr="00A67703">
        <w:rPr>
          <w:rFonts w:ascii="Times New Roman" w:hAnsi="Times New Roman"/>
          <w:sz w:val="26"/>
          <w:szCs w:val="26"/>
        </w:rPr>
        <w:t xml:space="preserve">a </w:t>
      </w:r>
      <w:r w:rsidR="00A24B48" w:rsidRPr="00A67703">
        <w:rPr>
          <w:rFonts w:ascii="Times New Roman" w:hAnsi="Times New Roman"/>
          <w:sz w:val="26"/>
          <w:szCs w:val="26"/>
        </w:rPr>
        <w:t>favore</w:t>
      </w:r>
      <w:r w:rsidR="003B7676" w:rsidRPr="00A67703">
        <w:rPr>
          <w:rFonts w:ascii="Times New Roman" w:hAnsi="Times New Roman"/>
          <w:sz w:val="26"/>
          <w:szCs w:val="26"/>
        </w:rPr>
        <w:t xml:space="preserve"> di </w:t>
      </w:r>
      <w:r w:rsidR="00A24B48" w:rsidRPr="00A67703">
        <w:rPr>
          <w:rFonts w:ascii="Times New Roman" w:hAnsi="Times New Roman"/>
          <w:sz w:val="26"/>
          <w:szCs w:val="26"/>
        </w:rPr>
        <w:t xml:space="preserve">operatori/formatori del Comune, </w:t>
      </w:r>
      <w:r w:rsidR="00F903F2" w:rsidRPr="00A67703">
        <w:rPr>
          <w:rFonts w:ascii="Times New Roman" w:hAnsi="Times New Roman"/>
          <w:sz w:val="26"/>
          <w:szCs w:val="26"/>
        </w:rPr>
        <w:t xml:space="preserve">in modo da </w:t>
      </w:r>
      <w:r w:rsidR="00D34F28" w:rsidRPr="00A67703">
        <w:rPr>
          <w:rFonts w:ascii="Times New Roman" w:hAnsi="Times New Roman"/>
          <w:sz w:val="26"/>
          <w:szCs w:val="26"/>
        </w:rPr>
        <w:t xml:space="preserve">illustrare le norme di riferimento e le procedure di canalizzazione delle segnalazioni qualificate, al fine di </w:t>
      </w:r>
      <w:r w:rsidR="00F903F2" w:rsidRPr="00A67703">
        <w:rPr>
          <w:rFonts w:ascii="Times New Roman" w:hAnsi="Times New Roman"/>
          <w:sz w:val="26"/>
          <w:szCs w:val="26"/>
        </w:rPr>
        <w:t>incrementar</w:t>
      </w:r>
      <w:r w:rsidR="00D34F28" w:rsidRPr="00A67703">
        <w:rPr>
          <w:rFonts w:ascii="Times New Roman" w:hAnsi="Times New Roman"/>
          <w:sz w:val="26"/>
          <w:szCs w:val="26"/>
        </w:rPr>
        <w:t>n</w:t>
      </w:r>
      <w:r w:rsidR="00F903F2" w:rsidRPr="00A67703">
        <w:rPr>
          <w:rFonts w:ascii="Times New Roman" w:hAnsi="Times New Roman"/>
          <w:sz w:val="26"/>
          <w:szCs w:val="26"/>
        </w:rPr>
        <w:t xml:space="preserve">e il livello qualitativo delle </w:t>
      </w:r>
      <w:r w:rsidR="00D34F28" w:rsidRPr="00A67703">
        <w:rPr>
          <w:rFonts w:ascii="Times New Roman" w:hAnsi="Times New Roman"/>
          <w:sz w:val="26"/>
          <w:szCs w:val="26"/>
        </w:rPr>
        <w:t>stesse</w:t>
      </w:r>
      <w:r w:rsidRPr="00A67703">
        <w:rPr>
          <w:rFonts w:ascii="Times New Roman" w:hAnsi="Times New Roman"/>
          <w:sz w:val="26"/>
          <w:szCs w:val="26"/>
        </w:rPr>
        <w:t>.</w:t>
      </w:r>
    </w:p>
    <w:p w:rsidR="00D34F28" w:rsidRDefault="00D34F28" w:rsidP="00BA4DC9">
      <w:pPr>
        <w:autoSpaceDE w:val="0"/>
        <w:autoSpaceDN w:val="0"/>
        <w:adjustRightInd w:val="0"/>
        <w:spacing w:after="0" w:line="360" w:lineRule="auto"/>
        <w:jc w:val="center"/>
        <w:rPr>
          <w:rFonts w:ascii="Times New Roman" w:hAnsi="Times New Roman"/>
          <w:b/>
          <w:sz w:val="26"/>
          <w:szCs w:val="26"/>
        </w:rPr>
      </w:pPr>
    </w:p>
    <w:p w:rsidR="00804289" w:rsidRPr="00FD70C3" w:rsidRDefault="00804289" w:rsidP="00BA4DC9">
      <w:pPr>
        <w:autoSpaceDE w:val="0"/>
        <w:autoSpaceDN w:val="0"/>
        <w:adjustRightInd w:val="0"/>
        <w:spacing w:after="0" w:line="360" w:lineRule="auto"/>
        <w:jc w:val="center"/>
        <w:rPr>
          <w:rFonts w:ascii="Times New Roman" w:hAnsi="Times New Roman"/>
          <w:b/>
          <w:sz w:val="26"/>
          <w:szCs w:val="26"/>
        </w:rPr>
      </w:pPr>
      <w:r w:rsidRPr="00FD70C3">
        <w:rPr>
          <w:rFonts w:ascii="Times New Roman" w:hAnsi="Times New Roman"/>
          <w:b/>
          <w:sz w:val="26"/>
          <w:szCs w:val="26"/>
        </w:rPr>
        <w:t>Art. 6</w:t>
      </w:r>
    </w:p>
    <w:p w:rsidR="00917192" w:rsidRPr="00FD70C3" w:rsidRDefault="00917192" w:rsidP="001D2221">
      <w:pPr>
        <w:tabs>
          <w:tab w:val="left" w:pos="0"/>
        </w:tabs>
        <w:autoSpaceDE w:val="0"/>
        <w:autoSpaceDN w:val="0"/>
        <w:adjustRightInd w:val="0"/>
        <w:spacing w:after="0" w:line="360" w:lineRule="auto"/>
        <w:jc w:val="both"/>
        <w:rPr>
          <w:rFonts w:ascii="Times New Roman" w:hAnsi="Times New Roman"/>
          <w:sz w:val="26"/>
          <w:szCs w:val="26"/>
        </w:rPr>
      </w:pPr>
      <w:r w:rsidRPr="00FD70C3">
        <w:rPr>
          <w:rFonts w:ascii="Times New Roman" w:hAnsi="Times New Roman"/>
          <w:sz w:val="26"/>
          <w:szCs w:val="26"/>
        </w:rPr>
        <w:t xml:space="preserve">Il presente </w:t>
      </w:r>
      <w:r w:rsidR="00DE274C">
        <w:rPr>
          <w:rFonts w:ascii="Times New Roman" w:hAnsi="Times New Roman"/>
          <w:sz w:val="26"/>
          <w:szCs w:val="26"/>
        </w:rPr>
        <w:t>Protocollo</w:t>
      </w:r>
      <w:r w:rsidRPr="00FD70C3">
        <w:rPr>
          <w:rFonts w:ascii="Times New Roman" w:hAnsi="Times New Roman"/>
          <w:sz w:val="26"/>
          <w:szCs w:val="26"/>
        </w:rPr>
        <w:t xml:space="preserve"> </w:t>
      </w:r>
      <w:r w:rsidR="00DE274C">
        <w:rPr>
          <w:rFonts w:ascii="Times New Roman" w:hAnsi="Times New Roman"/>
          <w:sz w:val="26"/>
          <w:szCs w:val="26"/>
        </w:rPr>
        <w:t>avrà la</w:t>
      </w:r>
      <w:r w:rsidRPr="00FD70C3">
        <w:rPr>
          <w:rFonts w:ascii="Times New Roman" w:hAnsi="Times New Roman"/>
          <w:sz w:val="26"/>
          <w:szCs w:val="26"/>
        </w:rPr>
        <w:t xml:space="preserve"> di </w:t>
      </w:r>
      <w:r w:rsidR="00DE274C">
        <w:rPr>
          <w:rFonts w:ascii="Times New Roman" w:hAnsi="Times New Roman"/>
          <w:sz w:val="26"/>
          <w:szCs w:val="26"/>
        </w:rPr>
        <w:t xml:space="preserve">3 (tre) </w:t>
      </w:r>
      <w:r w:rsidRPr="00FD70C3">
        <w:rPr>
          <w:rFonts w:ascii="Times New Roman" w:hAnsi="Times New Roman"/>
          <w:sz w:val="26"/>
          <w:szCs w:val="26"/>
        </w:rPr>
        <w:t xml:space="preserve">anni </w:t>
      </w:r>
      <w:r w:rsidR="007D502C">
        <w:rPr>
          <w:rFonts w:ascii="Times New Roman" w:hAnsi="Times New Roman"/>
          <w:sz w:val="26"/>
          <w:szCs w:val="26"/>
        </w:rPr>
        <w:t xml:space="preserve">dalla data di </w:t>
      </w:r>
      <w:r w:rsidRPr="00FD70C3">
        <w:rPr>
          <w:rFonts w:ascii="Times New Roman" w:hAnsi="Times New Roman"/>
          <w:sz w:val="26"/>
          <w:szCs w:val="26"/>
        </w:rPr>
        <w:t>sottoscrizione</w:t>
      </w:r>
      <w:r w:rsidR="0086256E" w:rsidRPr="00FD70C3">
        <w:rPr>
          <w:rFonts w:ascii="Times New Roman" w:hAnsi="Times New Roman"/>
          <w:sz w:val="26"/>
          <w:szCs w:val="26"/>
        </w:rPr>
        <w:t xml:space="preserve">, con possibilità di rinnovo alla scadenza, d’intesa tra le </w:t>
      </w:r>
      <w:r w:rsidR="007D502C">
        <w:rPr>
          <w:rFonts w:ascii="Times New Roman" w:hAnsi="Times New Roman"/>
          <w:sz w:val="26"/>
          <w:szCs w:val="26"/>
        </w:rPr>
        <w:t>P</w:t>
      </w:r>
      <w:r w:rsidR="0086256E" w:rsidRPr="00FD70C3">
        <w:rPr>
          <w:rFonts w:ascii="Times New Roman" w:hAnsi="Times New Roman"/>
          <w:sz w:val="26"/>
          <w:szCs w:val="26"/>
        </w:rPr>
        <w:t>arti e previa verifica dei risultati ed aggiornamento degli obiettivi</w:t>
      </w:r>
      <w:r w:rsidRPr="00FD70C3">
        <w:rPr>
          <w:rFonts w:ascii="Times New Roman" w:hAnsi="Times New Roman"/>
          <w:sz w:val="26"/>
          <w:szCs w:val="26"/>
        </w:rPr>
        <w:t>.</w:t>
      </w:r>
    </w:p>
    <w:p w:rsidR="000E453B" w:rsidRDefault="000E453B" w:rsidP="000E453B">
      <w:pPr>
        <w:spacing w:line="0" w:lineRule="atLeast"/>
        <w:ind w:right="-19"/>
        <w:jc w:val="center"/>
        <w:rPr>
          <w:rFonts w:ascii="Times New Roman" w:eastAsia="Arial" w:hAnsi="Times New Roman"/>
          <w:b/>
          <w:sz w:val="25"/>
        </w:rPr>
      </w:pPr>
    </w:p>
    <w:p w:rsidR="000E453B" w:rsidRPr="00A67703" w:rsidRDefault="000E453B" w:rsidP="000E453B">
      <w:pPr>
        <w:spacing w:line="0" w:lineRule="atLeast"/>
        <w:ind w:right="-19"/>
        <w:jc w:val="center"/>
        <w:rPr>
          <w:rFonts w:ascii="Times New Roman" w:eastAsia="Arial" w:hAnsi="Times New Roman"/>
          <w:b/>
          <w:sz w:val="25"/>
        </w:rPr>
      </w:pPr>
      <w:r w:rsidRPr="00A67703">
        <w:rPr>
          <w:rFonts w:ascii="Times New Roman" w:eastAsia="Arial" w:hAnsi="Times New Roman"/>
          <w:b/>
          <w:sz w:val="25"/>
        </w:rPr>
        <w:lastRenderedPageBreak/>
        <w:t>Art. 7</w:t>
      </w:r>
    </w:p>
    <w:p w:rsidR="000E453B" w:rsidRDefault="000E453B" w:rsidP="000E453B">
      <w:pPr>
        <w:spacing w:line="312" w:lineRule="auto"/>
        <w:ind w:right="-51"/>
        <w:jc w:val="both"/>
        <w:rPr>
          <w:rFonts w:ascii="Times New Roman" w:eastAsia="Times New Roman" w:hAnsi="Times New Roman"/>
          <w:sz w:val="25"/>
        </w:rPr>
      </w:pPr>
      <w:r w:rsidRPr="00A67703">
        <w:rPr>
          <w:rFonts w:ascii="Times New Roman" w:eastAsia="Times New Roman" w:hAnsi="Times New Roman"/>
          <w:sz w:val="25"/>
        </w:rPr>
        <w:t>Dal presente Accordo non derivano nuovi o maggiori oneri a carico del bilancio dello Stato.</w:t>
      </w:r>
    </w:p>
    <w:p w:rsidR="000E453B" w:rsidRPr="00FD70C3" w:rsidRDefault="000E453B" w:rsidP="00A67703">
      <w:pPr>
        <w:tabs>
          <w:tab w:val="left" w:pos="567"/>
        </w:tabs>
        <w:autoSpaceDE w:val="0"/>
        <w:autoSpaceDN w:val="0"/>
        <w:adjustRightInd w:val="0"/>
        <w:spacing w:after="0" w:line="360" w:lineRule="auto"/>
        <w:ind w:left="567" w:hanging="567"/>
        <w:jc w:val="both"/>
        <w:rPr>
          <w:rFonts w:ascii="Times New Roman" w:hAnsi="Times New Roman"/>
          <w:sz w:val="26"/>
          <w:szCs w:val="26"/>
        </w:rPr>
      </w:pPr>
    </w:p>
    <w:p w:rsidR="006B032C" w:rsidRPr="00FD70C3" w:rsidRDefault="006B032C" w:rsidP="00BA4DC9">
      <w:pPr>
        <w:autoSpaceDE w:val="0"/>
        <w:autoSpaceDN w:val="0"/>
        <w:adjustRightInd w:val="0"/>
        <w:spacing w:after="0" w:line="360" w:lineRule="auto"/>
        <w:jc w:val="center"/>
        <w:rPr>
          <w:rFonts w:ascii="Times New Roman" w:hAnsi="Times New Roman"/>
          <w:b/>
          <w:sz w:val="26"/>
          <w:szCs w:val="26"/>
        </w:rPr>
      </w:pPr>
      <w:r w:rsidRPr="00FD70C3">
        <w:rPr>
          <w:rFonts w:ascii="Times New Roman" w:hAnsi="Times New Roman"/>
          <w:b/>
          <w:sz w:val="26"/>
          <w:szCs w:val="26"/>
        </w:rPr>
        <w:t xml:space="preserve">Art. </w:t>
      </w:r>
      <w:r w:rsidR="000E453B">
        <w:rPr>
          <w:rFonts w:ascii="Times New Roman" w:hAnsi="Times New Roman"/>
          <w:b/>
          <w:sz w:val="26"/>
          <w:szCs w:val="26"/>
        </w:rPr>
        <w:t>8</w:t>
      </w:r>
    </w:p>
    <w:p w:rsidR="006B032C" w:rsidRPr="00FD70C3" w:rsidRDefault="006B032C" w:rsidP="001D2221">
      <w:pPr>
        <w:tabs>
          <w:tab w:val="left" w:pos="0"/>
        </w:tabs>
        <w:autoSpaceDE w:val="0"/>
        <w:autoSpaceDN w:val="0"/>
        <w:adjustRightInd w:val="0"/>
        <w:spacing w:after="0" w:line="360" w:lineRule="auto"/>
        <w:jc w:val="both"/>
        <w:rPr>
          <w:rFonts w:ascii="Times New Roman" w:hAnsi="Times New Roman"/>
          <w:sz w:val="26"/>
          <w:szCs w:val="26"/>
        </w:rPr>
      </w:pPr>
      <w:r w:rsidRPr="00FD70C3">
        <w:rPr>
          <w:rFonts w:ascii="Times New Roman" w:hAnsi="Times New Roman"/>
          <w:sz w:val="26"/>
          <w:szCs w:val="26"/>
        </w:rPr>
        <w:t xml:space="preserve">Per tutto quanto non espressamente previsto nel presente </w:t>
      </w:r>
      <w:r w:rsidR="007A635E">
        <w:rPr>
          <w:rFonts w:ascii="Times New Roman" w:hAnsi="Times New Roman"/>
          <w:sz w:val="26"/>
          <w:szCs w:val="26"/>
        </w:rPr>
        <w:t>p</w:t>
      </w:r>
      <w:r w:rsidRPr="00FD70C3">
        <w:rPr>
          <w:rFonts w:ascii="Times New Roman" w:hAnsi="Times New Roman"/>
          <w:sz w:val="26"/>
          <w:szCs w:val="26"/>
        </w:rPr>
        <w:t>rotocollo, le Parti faran</w:t>
      </w:r>
      <w:r w:rsidR="007A635E">
        <w:rPr>
          <w:rFonts w:ascii="Times New Roman" w:hAnsi="Times New Roman"/>
          <w:sz w:val="26"/>
          <w:szCs w:val="26"/>
        </w:rPr>
        <w:t xml:space="preserve">no riferimento al </w:t>
      </w:r>
      <w:r w:rsidR="00DE274C">
        <w:rPr>
          <w:rFonts w:ascii="Times New Roman" w:hAnsi="Times New Roman"/>
          <w:sz w:val="26"/>
          <w:szCs w:val="26"/>
        </w:rPr>
        <w:t>codice civile, alla legge, ai regolamenti in materia, al P</w:t>
      </w:r>
      <w:r w:rsidR="007A635E">
        <w:rPr>
          <w:rFonts w:ascii="Times New Roman" w:hAnsi="Times New Roman"/>
          <w:sz w:val="26"/>
          <w:szCs w:val="26"/>
        </w:rPr>
        <w:t>rotocollo d’i</w:t>
      </w:r>
      <w:r w:rsidRPr="00FD70C3">
        <w:rPr>
          <w:rFonts w:ascii="Times New Roman" w:hAnsi="Times New Roman"/>
          <w:sz w:val="26"/>
          <w:szCs w:val="26"/>
        </w:rPr>
        <w:t>ntesa nazionale</w:t>
      </w:r>
      <w:r w:rsidR="00B97EDB">
        <w:rPr>
          <w:rFonts w:ascii="Times New Roman" w:hAnsi="Times New Roman"/>
          <w:sz w:val="26"/>
          <w:szCs w:val="26"/>
        </w:rPr>
        <w:t xml:space="preserve"> ed al </w:t>
      </w:r>
      <w:r w:rsidR="00DE274C">
        <w:rPr>
          <w:rFonts w:ascii="Times New Roman" w:hAnsi="Times New Roman"/>
          <w:sz w:val="26"/>
          <w:szCs w:val="26"/>
        </w:rPr>
        <w:t>P</w:t>
      </w:r>
      <w:r w:rsidR="00B97EDB">
        <w:rPr>
          <w:rFonts w:ascii="Times New Roman" w:hAnsi="Times New Roman"/>
          <w:sz w:val="26"/>
          <w:szCs w:val="26"/>
        </w:rPr>
        <w:t>rotocollo d’intesa regionale.</w:t>
      </w:r>
    </w:p>
    <w:p w:rsidR="00B97EDB" w:rsidRDefault="00B97EDB" w:rsidP="007A635E">
      <w:pPr>
        <w:tabs>
          <w:tab w:val="left" w:pos="567"/>
        </w:tabs>
        <w:autoSpaceDE w:val="0"/>
        <w:autoSpaceDN w:val="0"/>
        <w:adjustRightInd w:val="0"/>
        <w:spacing w:before="240" w:after="0" w:line="360" w:lineRule="auto"/>
        <w:ind w:left="567" w:hanging="567"/>
        <w:jc w:val="both"/>
        <w:rPr>
          <w:rFonts w:ascii="Times New Roman" w:hAnsi="Times New Roman"/>
          <w:sz w:val="26"/>
          <w:szCs w:val="26"/>
        </w:rPr>
      </w:pPr>
    </w:p>
    <w:p w:rsidR="00917192" w:rsidRPr="00FD70C3" w:rsidRDefault="00917192" w:rsidP="00B97EDB">
      <w:pPr>
        <w:tabs>
          <w:tab w:val="left" w:pos="567"/>
        </w:tabs>
        <w:autoSpaceDE w:val="0"/>
        <w:autoSpaceDN w:val="0"/>
        <w:adjustRightInd w:val="0"/>
        <w:spacing w:after="0" w:line="360" w:lineRule="auto"/>
        <w:ind w:left="567" w:hanging="567"/>
        <w:jc w:val="both"/>
        <w:rPr>
          <w:rFonts w:ascii="Times New Roman" w:hAnsi="Times New Roman"/>
          <w:sz w:val="26"/>
          <w:szCs w:val="26"/>
        </w:rPr>
      </w:pPr>
      <w:r w:rsidRPr="00FD70C3">
        <w:rPr>
          <w:rFonts w:ascii="Times New Roman" w:hAnsi="Times New Roman"/>
          <w:sz w:val="26"/>
          <w:szCs w:val="26"/>
        </w:rPr>
        <w:t>Bari,</w:t>
      </w:r>
      <w:r w:rsidR="00831FD0" w:rsidRPr="00FD70C3">
        <w:rPr>
          <w:rFonts w:ascii="Times New Roman" w:hAnsi="Times New Roman"/>
          <w:sz w:val="26"/>
          <w:szCs w:val="26"/>
        </w:rPr>
        <w:t xml:space="preserve"> </w:t>
      </w:r>
      <w:r w:rsidR="00A42436">
        <w:rPr>
          <w:rFonts w:ascii="Times New Roman" w:hAnsi="Times New Roman"/>
          <w:color w:val="000000" w:themeColor="text1"/>
          <w:sz w:val="26"/>
          <w:szCs w:val="26"/>
        </w:rPr>
        <w:t>5 giugno 2018</w:t>
      </w:r>
      <w:r w:rsidR="00831FD0" w:rsidRPr="00FD70C3">
        <w:rPr>
          <w:rFonts w:ascii="Times New Roman" w:hAnsi="Times New Roman"/>
          <w:sz w:val="26"/>
          <w:szCs w:val="26"/>
        </w:rPr>
        <w:t xml:space="preserve"> </w:t>
      </w:r>
    </w:p>
    <w:p w:rsidR="001A7523" w:rsidRDefault="00917192" w:rsidP="00BA4DC9">
      <w:pPr>
        <w:tabs>
          <w:tab w:val="left" w:pos="4253"/>
        </w:tabs>
        <w:autoSpaceDE w:val="0"/>
        <w:autoSpaceDN w:val="0"/>
        <w:adjustRightInd w:val="0"/>
        <w:spacing w:after="0" w:line="360" w:lineRule="auto"/>
        <w:rPr>
          <w:rFonts w:ascii="Times New Roman" w:hAnsi="Times New Roman"/>
          <w:sz w:val="26"/>
          <w:szCs w:val="26"/>
        </w:rPr>
        <w:sectPr w:rsidR="001A7523" w:rsidSect="008F499F">
          <w:headerReference w:type="even" r:id="rId11"/>
          <w:headerReference w:type="default" r:id="rId12"/>
          <w:footerReference w:type="even" r:id="rId13"/>
          <w:footerReference w:type="default" r:id="rId14"/>
          <w:headerReference w:type="first" r:id="rId15"/>
          <w:footerReference w:type="first" r:id="rId16"/>
          <w:pgSz w:w="12240" w:h="15840"/>
          <w:pgMar w:top="1701" w:right="1701" w:bottom="1701" w:left="1701" w:header="567" w:footer="0" w:gutter="0"/>
          <w:cols w:space="720"/>
          <w:noEndnote/>
          <w:docGrid w:linePitch="299"/>
        </w:sectPr>
      </w:pPr>
      <w:r w:rsidRPr="00FD70C3">
        <w:rPr>
          <w:rFonts w:ascii="Times New Roman" w:hAnsi="Times New Roman"/>
          <w:sz w:val="26"/>
          <w:szCs w:val="26"/>
        </w:rPr>
        <w:t xml:space="preserve">           </w:t>
      </w:r>
    </w:p>
    <w:p w:rsidR="00B21BC1" w:rsidRDefault="00B21BC1" w:rsidP="00B21BC1">
      <w:pPr>
        <w:tabs>
          <w:tab w:val="left" w:pos="4253"/>
        </w:tabs>
        <w:autoSpaceDE w:val="0"/>
        <w:autoSpaceDN w:val="0"/>
        <w:adjustRightInd w:val="0"/>
        <w:spacing w:after="0" w:line="360" w:lineRule="auto"/>
        <w:jc w:val="center"/>
        <w:rPr>
          <w:rFonts w:ascii="Times New Roman" w:hAnsi="Times New Roman"/>
          <w:sz w:val="26"/>
          <w:szCs w:val="26"/>
        </w:rPr>
      </w:pPr>
      <w:r w:rsidRPr="00B21BC1">
        <w:rPr>
          <w:rFonts w:ascii="Times New Roman" w:hAnsi="Times New Roman"/>
          <w:sz w:val="26"/>
          <w:szCs w:val="26"/>
        </w:rPr>
        <w:lastRenderedPageBreak/>
        <w:t>Agenzia delle Entrate</w:t>
      </w:r>
    </w:p>
    <w:p w:rsidR="00B21BC1" w:rsidRDefault="00F82DC3" w:rsidP="00B21BC1">
      <w:pPr>
        <w:tabs>
          <w:tab w:val="left" w:pos="4253"/>
        </w:tabs>
        <w:autoSpaceDE w:val="0"/>
        <w:autoSpaceDN w:val="0"/>
        <w:adjustRightInd w:val="0"/>
        <w:spacing w:after="0" w:line="360" w:lineRule="auto"/>
        <w:jc w:val="center"/>
        <w:rPr>
          <w:rFonts w:ascii="Times New Roman" w:hAnsi="Times New Roman"/>
          <w:i/>
          <w:sz w:val="26"/>
          <w:szCs w:val="26"/>
        </w:rPr>
      </w:pPr>
      <w:r>
        <w:rPr>
          <w:rFonts w:ascii="Times New Roman" w:hAnsi="Times New Roman"/>
          <w:i/>
          <w:sz w:val="26"/>
          <w:szCs w:val="26"/>
        </w:rPr>
        <w:t>i</w:t>
      </w:r>
      <w:r w:rsidR="00E95AD3">
        <w:rPr>
          <w:rFonts w:ascii="Times New Roman" w:hAnsi="Times New Roman"/>
          <w:i/>
          <w:sz w:val="26"/>
          <w:szCs w:val="26"/>
        </w:rPr>
        <w:t xml:space="preserve">l </w:t>
      </w:r>
      <w:r w:rsidR="00B21BC1" w:rsidRPr="008B4FBC">
        <w:rPr>
          <w:rFonts w:ascii="Times New Roman" w:hAnsi="Times New Roman"/>
          <w:i/>
          <w:sz w:val="26"/>
          <w:szCs w:val="26"/>
        </w:rPr>
        <w:t>Direttore Reg</w:t>
      </w:r>
      <w:r w:rsidR="008C36BE">
        <w:rPr>
          <w:rFonts w:ascii="Times New Roman" w:hAnsi="Times New Roman"/>
          <w:i/>
          <w:sz w:val="26"/>
          <w:szCs w:val="26"/>
        </w:rPr>
        <w:t>ionale</w:t>
      </w:r>
      <w:r w:rsidR="00B21BC1" w:rsidRPr="008B4FBC">
        <w:rPr>
          <w:rFonts w:ascii="Times New Roman" w:hAnsi="Times New Roman"/>
          <w:i/>
          <w:sz w:val="26"/>
          <w:szCs w:val="26"/>
        </w:rPr>
        <w:t xml:space="preserve"> della Puglia</w:t>
      </w:r>
    </w:p>
    <w:p w:rsidR="00B21BC1" w:rsidRPr="008B4FBC" w:rsidRDefault="00A42436" w:rsidP="00B21BC1">
      <w:pPr>
        <w:tabs>
          <w:tab w:val="left" w:pos="4253"/>
        </w:tabs>
        <w:autoSpaceDE w:val="0"/>
        <w:autoSpaceDN w:val="0"/>
        <w:adjustRightInd w:val="0"/>
        <w:spacing w:after="0" w:line="360" w:lineRule="auto"/>
        <w:jc w:val="center"/>
        <w:rPr>
          <w:rFonts w:ascii="Times New Roman" w:hAnsi="Times New Roman"/>
          <w:b/>
          <w:sz w:val="26"/>
          <w:szCs w:val="26"/>
        </w:rPr>
      </w:pPr>
      <w:r>
        <w:rPr>
          <w:rFonts w:ascii="Times New Roman" w:hAnsi="Times New Roman"/>
          <w:b/>
          <w:sz w:val="26"/>
          <w:szCs w:val="26"/>
        </w:rPr>
        <w:t>Antonino Di Geronimo</w:t>
      </w:r>
    </w:p>
    <w:p w:rsidR="00B21BC1" w:rsidRDefault="00B21BC1" w:rsidP="00B21BC1">
      <w:pPr>
        <w:tabs>
          <w:tab w:val="left" w:pos="4253"/>
        </w:tabs>
        <w:autoSpaceDE w:val="0"/>
        <w:autoSpaceDN w:val="0"/>
        <w:adjustRightInd w:val="0"/>
        <w:spacing w:after="0" w:line="360" w:lineRule="auto"/>
        <w:jc w:val="center"/>
        <w:rPr>
          <w:rFonts w:ascii="Times New Roman" w:hAnsi="Times New Roman"/>
          <w:sz w:val="26"/>
          <w:szCs w:val="26"/>
        </w:rPr>
      </w:pPr>
      <w:r w:rsidRPr="00B21BC1">
        <w:rPr>
          <w:rFonts w:ascii="Times New Roman" w:hAnsi="Times New Roman"/>
          <w:sz w:val="26"/>
          <w:szCs w:val="26"/>
        </w:rPr>
        <w:lastRenderedPageBreak/>
        <w:t>Guardia di Finanza</w:t>
      </w:r>
    </w:p>
    <w:p w:rsidR="00B21BC1" w:rsidRDefault="00B939A6" w:rsidP="00B21BC1">
      <w:pPr>
        <w:tabs>
          <w:tab w:val="left" w:pos="4253"/>
        </w:tabs>
        <w:autoSpaceDE w:val="0"/>
        <w:autoSpaceDN w:val="0"/>
        <w:adjustRightInd w:val="0"/>
        <w:spacing w:after="0" w:line="360" w:lineRule="auto"/>
        <w:jc w:val="center"/>
        <w:rPr>
          <w:rFonts w:ascii="Times New Roman" w:hAnsi="Times New Roman"/>
          <w:i/>
          <w:sz w:val="26"/>
          <w:szCs w:val="26"/>
        </w:rPr>
      </w:pPr>
      <w:r w:rsidRPr="008B4FBC">
        <w:rPr>
          <w:rFonts w:ascii="Times New Roman" w:hAnsi="Times New Roman"/>
          <w:i/>
          <w:sz w:val="26"/>
          <w:szCs w:val="26"/>
        </w:rPr>
        <w:t>Il Comandante Prov</w:t>
      </w:r>
      <w:r w:rsidR="008C36BE">
        <w:rPr>
          <w:rFonts w:ascii="Times New Roman" w:hAnsi="Times New Roman"/>
          <w:i/>
          <w:sz w:val="26"/>
          <w:szCs w:val="26"/>
        </w:rPr>
        <w:t>inciale</w:t>
      </w:r>
      <w:r w:rsidR="00622409" w:rsidRPr="008B4FBC">
        <w:rPr>
          <w:rFonts w:ascii="Times New Roman" w:hAnsi="Times New Roman"/>
          <w:i/>
          <w:sz w:val="26"/>
          <w:szCs w:val="26"/>
        </w:rPr>
        <w:t xml:space="preserve"> </w:t>
      </w:r>
      <w:r w:rsidR="00B21BC1" w:rsidRPr="008B4FBC">
        <w:rPr>
          <w:rFonts w:ascii="Times New Roman" w:hAnsi="Times New Roman"/>
          <w:i/>
          <w:sz w:val="26"/>
          <w:szCs w:val="26"/>
        </w:rPr>
        <w:t xml:space="preserve">di </w:t>
      </w:r>
      <w:r w:rsidR="00A42436">
        <w:rPr>
          <w:rFonts w:ascii="Times New Roman" w:hAnsi="Times New Roman"/>
          <w:i/>
          <w:sz w:val="26"/>
          <w:szCs w:val="26"/>
        </w:rPr>
        <w:t>Bari</w:t>
      </w:r>
    </w:p>
    <w:p w:rsidR="00F65A3E" w:rsidRPr="008B4FBC" w:rsidRDefault="007C0B4C" w:rsidP="00B21BC1">
      <w:pPr>
        <w:tabs>
          <w:tab w:val="left" w:pos="4253"/>
        </w:tabs>
        <w:autoSpaceDE w:val="0"/>
        <w:autoSpaceDN w:val="0"/>
        <w:adjustRightInd w:val="0"/>
        <w:spacing w:after="0" w:line="360" w:lineRule="auto"/>
        <w:jc w:val="center"/>
        <w:rPr>
          <w:rFonts w:ascii="Times New Roman" w:hAnsi="Times New Roman"/>
          <w:b/>
          <w:sz w:val="26"/>
          <w:szCs w:val="26"/>
        </w:rPr>
      </w:pPr>
      <w:r>
        <w:rPr>
          <w:rFonts w:ascii="Times New Roman" w:hAnsi="Times New Roman"/>
          <w:b/>
          <w:sz w:val="26"/>
          <w:szCs w:val="26"/>
        </w:rPr>
        <w:t xml:space="preserve">Gen. B. </w:t>
      </w:r>
      <w:r w:rsidR="00A42436">
        <w:rPr>
          <w:rFonts w:ascii="Times New Roman" w:hAnsi="Times New Roman"/>
          <w:b/>
          <w:sz w:val="26"/>
          <w:szCs w:val="26"/>
        </w:rPr>
        <w:t>Nicola Altiero</w:t>
      </w:r>
    </w:p>
    <w:p w:rsidR="00B21BC1" w:rsidRDefault="00B21BC1" w:rsidP="00BA4DC9">
      <w:pPr>
        <w:tabs>
          <w:tab w:val="left" w:pos="4253"/>
        </w:tabs>
        <w:autoSpaceDE w:val="0"/>
        <w:autoSpaceDN w:val="0"/>
        <w:adjustRightInd w:val="0"/>
        <w:spacing w:after="0" w:line="360" w:lineRule="auto"/>
        <w:rPr>
          <w:rFonts w:ascii="Times New Roman" w:hAnsi="Times New Roman"/>
          <w:sz w:val="26"/>
          <w:szCs w:val="26"/>
        </w:rPr>
        <w:sectPr w:rsidR="00B21BC1" w:rsidSect="00B21BC1">
          <w:type w:val="continuous"/>
          <w:pgSz w:w="12240" w:h="15840"/>
          <w:pgMar w:top="993" w:right="1701" w:bottom="993" w:left="1701" w:header="567" w:footer="0" w:gutter="0"/>
          <w:cols w:num="2" w:space="720"/>
          <w:noEndnote/>
          <w:docGrid w:linePitch="299"/>
        </w:sectPr>
      </w:pPr>
    </w:p>
    <w:p w:rsidR="00917192" w:rsidRPr="00B21BC1" w:rsidRDefault="00F65A3E" w:rsidP="00B21BC1">
      <w:pPr>
        <w:tabs>
          <w:tab w:val="left" w:pos="4253"/>
        </w:tabs>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lastRenderedPageBreak/>
        <w:t xml:space="preserve">            </w:t>
      </w:r>
    </w:p>
    <w:p w:rsidR="00917192" w:rsidRPr="00B21BC1" w:rsidRDefault="007D502C" w:rsidP="00BA4DC9">
      <w:pPr>
        <w:autoSpaceDE w:val="0"/>
        <w:autoSpaceDN w:val="0"/>
        <w:adjustRightInd w:val="0"/>
        <w:spacing w:after="0" w:line="360" w:lineRule="auto"/>
        <w:jc w:val="center"/>
        <w:rPr>
          <w:rFonts w:ascii="Times New Roman" w:hAnsi="Times New Roman"/>
          <w:sz w:val="26"/>
          <w:szCs w:val="26"/>
        </w:rPr>
      </w:pPr>
      <w:r w:rsidRPr="00B21BC1">
        <w:rPr>
          <w:rFonts w:ascii="Times New Roman" w:hAnsi="Times New Roman"/>
          <w:sz w:val="26"/>
          <w:szCs w:val="26"/>
        </w:rPr>
        <w:t xml:space="preserve">Comune di </w:t>
      </w:r>
      <w:r w:rsidR="00A42436">
        <w:rPr>
          <w:rFonts w:ascii="Times New Roman" w:hAnsi="Times New Roman"/>
          <w:sz w:val="26"/>
          <w:szCs w:val="26"/>
        </w:rPr>
        <w:t>Bari</w:t>
      </w:r>
    </w:p>
    <w:p w:rsidR="00917192" w:rsidRPr="008B4FBC" w:rsidRDefault="00917192" w:rsidP="00BA4DC9">
      <w:pPr>
        <w:autoSpaceDE w:val="0"/>
        <w:autoSpaceDN w:val="0"/>
        <w:adjustRightInd w:val="0"/>
        <w:spacing w:after="0" w:line="360" w:lineRule="auto"/>
        <w:jc w:val="center"/>
        <w:rPr>
          <w:rFonts w:ascii="Times New Roman" w:hAnsi="Times New Roman"/>
          <w:i/>
          <w:sz w:val="26"/>
          <w:szCs w:val="26"/>
        </w:rPr>
      </w:pPr>
      <w:r w:rsidRPr="008B4FBC">
        <w:rPr>
          <w:rFonts w:ascii="Times New Roman" w:hAnsi="Times New Roman"/>
          <w:i/>
          <w:sz w:val="26"/>
          <w:szCs w:val="26"/>
        </w:rPr>
        <w:t xml:space="preserve">Il </w:t>
      </w:r>
      <w:r w:rsidR="00400893">
        <w:rPr>
          <w:rFonts w:ascii="Times New Roman" w:hAnsi="Times New Roman"/>
          <w:i/>
          <w:sz w:val="26"/>
          <w:szCs w:val="26"/>
        </w:rPr>
        <w:t>Sindaco</w:t>
      </w:r>
    </w:p>
    <w:p w:rsidR="00E5310B" w:rsidRPr="008B4FBC" w:rsidRDefault="00A42436" w:rsidP="00BA4DC9">
      <w:pPr>
        <w:autoSpaceDE w:val="0"/>
        <w:autoSpaceDN w:val="0"/>
        <w:adjustRightInd w:val="0"/>
        <w:spacing w:after="0" w:line="360" w:lineRule="auto"/>
        <w:jc w:val="center"/>
        <w:rPr>
          <w:rFonts w:ascii="Times New Roman" w:hAnsi="Times New Roman"/>
          <w:b/>
          <w:sz w:val="26"/>
          <w:szCs w:val="26"/>
        </w:rPr>
      </w:pPr>
      <w:r>
        <w:rPr>
          <w:rFonts w:ascii="Times New Roman" w:hAnsi="Times New Roman"/>
          <w:b/>
          <w:sz w:val="26"/>
          <w:szCs w:val="26"/>
        </w:rPr>
        <w:t xml:space="preserve">Antonio </w:t>
      </w:r>
      <w:proofErr w:type="spellStart"/>
      <w:r>
        <w:rPr>
          <w:rFonts w:ascii="Times New Roman" w:hAnsi="Times New Roman"/>
          <w:b/>
          <w:sz w:val="26"/>
          <w:szCs w:val="26"/>
        </w:rPr>
        <w:t>Decaro</w:t>
      </w:r>
      <w:proofErr w:type="spellEnd"/>
      <w:r w:rsidR="00424BAC" w:rsidRPr="008B4FBC">
        <w:rPr>
          <w:rFonts w:ascii="Times New Roman" w:hAnsi="Times New Roman"/>
          <w:b/>
          <w:sz w:val="26"/>
          <w:szCs w:val="26"/>
        </w:rPr>
        <w:t xml:space="preserve"> </w:t>
      </w:r>
    </w:p>
    <w:sectPr w:rsidR="00E5310B" w:rsidRPr="008B4FBC" w:rsidSect="00B21BC1">
      <w:type w:val="continuous"/>
      <w:pgSz w:w="12240" w:h="15840"/>
      <w:pgMar w:top="993" w:right="1701" w:bottom="993" w:left="1701" w:header="567"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E04" w:rsidRDefault="00B84E04" w:rsidP="000A7237">
      <w:pPr>
        <w:spacing w:after="0" w:line="240" w:lineRule="auto"/>
      </w:pPr>
      <w:r>
        <w:separator/>
      </w:r>
    </w:p>
  </w:endnote>
  <w:endnote w:type="continuationSeparator" w:id="0">
    <w:p w:rsidR="00B84E04" w:rsidRDefault="00B84E04" w:rsidP="000A7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62" w:rsidRDefault="0000206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92" w:rsidRPr="004E183E" w:rsidRDefault="00917192">
    <w:pPr>
      <w:pStyle w:val="Pidipagina"/>
      <w:jc w:val="right"/>
      <w:rPr>
        <w:rFonts w:ascii="Times New Roman" w:hAnsi="Times New Roman"/>
      </w:rPr>
    </w:pPr>
    <w:r>
      <w:rPr>
        <w:rFonts w:ascii="Times New Roman" w:hAnsi="Times New Roman"/>
      </w:rPr>
      <w:tab/>
    </w:r>
    <w:r w:rsidR="00ED3ACF" w:rsidRPr="004E183E">
      <w:rPr>
        <w:rFonts w:ascii="Times New Roman" w:hAnsi="Times New Roman"/>
      </w:rPr>
      <w:fldChar w:fldCharType="begin"/>
    </w:r>
    <w:r w:rsidRPr="004E183E">
      <w:rPr>
        <w:rFonts w:ascii="Times New Roman" w:hAnsi="Times New Roman"/>
      </w:rPr>
      <w:instrText xml:space="preserve"> PAGE   \* MERGEFORMAT </w:instrText>
    </w:r>
    <w:r w:rsidR="00ED3ACF" w:rsidRPr="004E183E">
      <w:rPr>
        <w:rFonts w:ascii="Times New Roman" w:hAnsi="Times New Roman"/>
      </w:rPr>
      <w:fldChar w:fldCharType="separate"/>
    </w:r>
    <w:r w:rsidR="00167A8E">
      <w:rPr>
        <w:rFonts w:ascii="Times New Roman" w:hAnsi="Times New Roman"/>
        <w:noProof/>
      </w:rPr>
      <w:t>9</w:t>
    </w:r>
    <w:r w:rsidR="00ED3ACF" w:rsidRPr="004E183E">
      <w:rPr>
        <w:rFonts w:ascii="Times New Roman" w:hAnsi="Times New Roman"/>
      </w:rPr>
      <w:fldChar w:fldCharType="end"/>
    </w:r>
  </w:p>
  <w:p w:rsidR="00917192" w:rsidRDefault="0091719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62" w:rsidRDefault="000020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E04" w:rsidRDefault="00B84E04" w:rsidP="000A7237">
      <w:pPr>
        <w:spacing w:after="0" w:line="240" w:lineRule="auto"/>
      </w:pPr>
      <w:r>
        <w:separator/>
      </w:r>
    </w:p>
  </w:footnote>
  <w:footnote w:type="continuationSeparator" w:id="0">
    <w:p w:rsidR="00B84E04" w:rsidRDefault="00B84E04" w:rsidP="000A7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62" w:rsidRDefault="0000206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11" w:rsidRDefault="007E681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62" w:rsidRDefault="0000206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1077" w:hanging="360"/>
      </w:pPr>
      <w:rPr>
        <w:rFonts w:ascii="Arial" w:hAnsi="Arial" w:cs="Arial"/>
      </w:rPr>
    </w:lvl>
  </w:abstractNum>
  <w:abstractNum w:abstractNumId="1">
    <w:nsid w:val="00000003"/>
    <w:multiLevelType w:val="singleLevel"/>
    <w:tmpl w:val="00000003"/>
    <w:name w:val="WW8Num3"/>
    <w:lvl w:ilvl="0">
      <w:numFmt w:val="bullet"/>
      <w:lvlText w:val="-"/>
      <w:lvlJc w:val="left"/>
      <w:pPr>
        <w:tabs>
          <w:tab w:val="num" w:pos="0"/>
        </w:tabs>
        <w:ind w:left="1080" w:hanging="360"/>
      </w:pPr>
      <w:rPr>
        <w:rFonts w:ascii="Arial" w:hAnsi="Arial" w:cs="Arial"/>
      </w:rPr>
    </w:lvl>
  </w:abstractNum>
  <w:abstractNum w:abstractNumId="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1077" w:hanging="360"/>
      </w:pPr>
      <w:rPr>
        <w:rFonts w:ascii="Symbol" w:hAnsi="Symbol" w:cs="Arial"/>
      </w:rPr>
    </w:lvl>
  </w:abstractNum>
  <w:abstractNum w:abstractNumId="4">
    <w:nsid w:val="00000007"/>
    <w:multiLevelType w:val="singleLevel"/>
    <w:tmpl w:val="00000007"/>
    <w:name w:val="WW8Num7"/>
    <w:lvl w:ilvl="0">
      <w:numFmt w:val="bullet"/>
      <w:lvlText w:val="-"/>
      <w:lvlJc w:val="left"/>
      <w:pPr>
        <w:tabs>
          <w:tab w:val="num" w:pos="0"/>
        </w:tabs>
        <w:ind w:left="1080" w:hanging="360"/>
      </w:pPr>
      <w:rPr>
        <w:rFonts w:ascii="Arial" w:hAnsi="Arial"/>
      </w:rPr>
    </w:lvl>
  </w:abstractNum>
  <w:abstractNum w:abstractNumId="5">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nsid w:val="00000009"/>
    <w:multiLevelType w:val="singleLevel"/>
    <w:tmpl w:val="00000009"/>
    <w:name w:val="WW8Num9"/>
    <w:lvl w:ilvl="0">
      <w:numFmt w:val="bullet"/>
      <w:lvlText w:val="-"/>
      <w:lvlJc w:val="left"/>
      <w:pPr>
        <w:tabs>
          <w:tab w:val="num" w:pos="0"/>
        </w:tabs>
        <w:ind w:left="1080" w:hanging="360"/>
      </w:pPr>
      <w:rPr>
        <w:rFonts w:ascii="Arial" w:hAnsi="Arial"/>
      </w:rPr>
    </w:lvl>
  </w:abstractNum>
  <w:abstractNum w:abstractNumId="7">
    <w:nsid w:val="0000000A"/>
    <w:multiLevelType w:val="singleLevel"/>
    <w:tmpl w:val="0000000A"/>
    <w:name w:val="WW8Num10"/>
    <w:lvl w:ilvl="0">
      <w:start w:val="1"/>
      <w:numFmt w:val="bullet"/>
      <w:lvlText w:val=""/>
      <w:lvlJc w:val="left"/>
      <w:pPr>
        <w:tabs>
          <w:tab w:val="num" w:pos="0"/>
        </w:tabs>
        <w:ind w:left="1068" w:hanging="360"/>
      </w:pPr>
      <w:rPr>
        <w:rFonts w:ascii="Symbol" w:hAnsi="Symbol" w:cs="Arial"/>
      </w:rPr>
    </w:lvl>
  </w:abstractNum>
  <w:abstractNum w:abstractNumId="8">
    <w:nsid w:val="055124F4"/>
    <w:multiLevelType w:val="multilevel"/>
    <w:tmpl w:val="12F81A0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78E7683"/>
    <w:multiLevelType w:val="hybridMultilevel"/>
    <w:tmpl w:val="E5B2742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0B9578B9"/>
    <w:multiLevelType w:val="hybridMultilevel"/>
    <w:tmpl w:val="5276CE48"/>
    <w:lvl w:ilvl="0" w:tplc="9C6675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F5A34E9"/>
    <w:multiLevelType w:val="hybridMultilevel"/>
    <w:tmpl w:val="05304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0BA5138"/>
    <w:multiLevelType w:val="multilevel"/>
    <w:tmpl w:val="47EA5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7F415EF"/>
    <w:multiLevelType w:val="hybridMultilevel"/>
    <w:tmpl w:val="5E2659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0F315C2"/>
    <w:multiLevelType w:val="hybridMultilevel"/>
    <w:tmpl w:val="E74C0966"/>
    <w:lvl w:ilvl="0" w:tplc="2FD2F854">
      <w:start w:val="1"/>
      <w:numFmt w:val="bullet"/>
      <w:lvlText w:val=""/>
      <w:lvlJc w:val="left"/>
      <w:pPr>
        <w:ind w:left="567" w:hanging="20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1908B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3D1537"/>
    <w:multiLevelType w:val="hybridMultilevel"/>
    <w:tmpl w:val="045A5C14"/>
    <w:lvl w:ilvl="0" w:tplc="D1F8D80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307A18"/>
    <w:multiLevelType w:val="hybridMultilevel"/>
    <w:tmpl w:val="81F4D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0359F0"/>
    <w:multiLevelType w:val="multilevel"/>
    <w:tmpl w:val="1B90D984"/>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A735E7C"/>
    <w:multiLevelType w:val="hybridMultilevel"/>
    <w:tmpl w:val="2C6ECE88"/>
    <w:lvl w:ilvl="0" w:tplc="0410000D">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497262"/>
    <w:multiLevelType w:val="hybridMultilevel"/>
    <w:tmpl w:val="6666F4F2"/>
    <w:lvl w:ilvl="0" w:tplc="2CA63E02">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1">
    <w:nsid w:val="4CB50BBC"/>
    <w:multiLevelType w:val="hybridMultilevel"/>
    <w:tmpl w:val="BB76432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4D7A75E6"/>
    <w:multiLevelType w:val="hybridMultilevel"/>
    <w:tmpl w:val="4FA86B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E251B41"/>
    <w:multiLevelType w:val="hybridMultilevel"/>
    <w:tmpl w:val="69B0DC28"/>
    <w:lvl w:ilvl="0" w:tplc="CD523A4A">
      <w:start w:val="1"/>
      <w:numFmt w:val="bullet"/>
      <w:lvlText w:val=""/>
      <w:lvlJc w:val="left"/>
      <w:pPr>
        <w:ind w:left="284" w:firstLine="76"/>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E4A3A6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E194124"/>
    <w:multiLevelType w:val="hybridMultilevel"/>
    <w:tmpl w:val="7F7AF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890139"/>
    <w:multiLevelType w:val="hybridMultilevel"/>
    <w:tmpl w:val="3496C708"/>
    <w:lvl w:ilvl="0" w:tplc="0410000F">
      <w:start w:val="1"/>
      <w:numFmt w:val="decimal"/>
      <w:lvlText w:val="%1."/>
      <w:lvlJc w:val="left"/>
      <w:pPr>
        <w:ind w:left="765" w:hanging="360"/>
      </w:pPr>
      <w:rPr>
        <w:rFonts w:cs="Times New Roman"/>
      </w:rPr>
    </w:lvl>
    <w:lvl w:ilvl="1" w:tplc="04100019" w:tentative="1">
      <w:start w:val="1"/>
      <w:numFmt w:val="lowerLetter"/>
      <w:lvlText w:val="%2."/>
      <w:lvlJc w:val="left"/>
      <w:pPr>
        <w:ind w:left="1485" w:hanging="360"/>
      </w:pPr>
      <w:rPr>
        <w:rFonts w:cs="Times New Roman"/>
      </w:rPr>
    </w:lvl>
    <w:lvl w:ilvl="2" w:tplc="0410001B" w:tentative="1">
      <w:start w:val="1"/>
      <w:numFmt w:val="lowerRoman"/>
      <w:lvlText w:val="%3."/>
      <w:lvlJc w:val="right"/>
      <w:pPr>
        <w:ind w:left="2205" w:hanging="180"/>
      </w:pPr>
      <w:rPr>
        <w:rFonts w:cs="Times New Roman"/>
      </w:rPr>
    </w:lvl>
    <w:lvl w:ilvl="3" w:tplc="0410000F">
      <w:start w:val="1"/>
      <w:numFmt w:val="decimal"/>
      <w:lvlText w:val="%4."/>
      <w:lvlJc w:val="left"/>
      <w:pPr>
        <w:ind w:left="2925" w:hanging="360"/>
      </w:pPr>
      <w:rPr>
        <w:rFonts w:cs="Times New Roman"/>
      </w:rPr>
    </w:lvl>
    <w:lvl w:ilvl="4" w:tplc="04100019" w:tentative="1">
      <w:start w:val="1"/>
      <w:numFmt w:val="lowerLetter"/>
      <w:lvlText w:val="%5."/>
      <w:lvlJc w:val="left"/>
      <w:pPr>
        <w:ind w:left="3645" w:hanging="360"/>
      </w:pPr>
      <w:rPr>
        <w:rFonts w:cs="Times New Roman"/>
      </w:rPr>
    </w:lvl>
    <w:lvl w:ilvl="5" w:tplc="0410001B" w:tentative="1">
      <w:start w:val="1"/>
      <w:numFmt w:val="lowerRoman"/>
      <w:lvlText w:val="%6."/>
      <w:lvlJc w:val="right"/>
      <w:pPr>
        <w:ind w:left="4365" w:hanging="180"/>
      </w:pPr>
      <w:rPr>
        <w:rFonts w:cs="Times New Roman"/>
      </w:rPr>
    </w:lvl>
    <w:lvl w:ilvl="6" w:tplc="0410000F" w:tentative="1">
      <w:start w:val="1"/>
      <w:numFmt w:val="decimal"/>
      <w:lvlText w:val="%7."/>
      <w:lvlJc w:val="left"/>
      <w:pPr>
        <w:ind w:left="5085" w:hanging="360"/>
      </w:pPr>
      <w:rPr>
        <w:rFonts w:cs="Times New Roman"/>
      </w:rPr>
    </w:lvl>
    <w:lvl w:ilvl="7" w:tplc="04100019" w:tentative="1">
      <w:start w:val="1"/>
      <w:numFmt w:val="lowerLetter"/>
      <w:lvlText w:val="%8."/>
      <w:lvlJc w:val="left"/>
      <w:pPr>
        <w:ind w:left="5805" w:hanging="360"/>
      </w:pPr>
      <w:rPr>
        <w:rFonts w:cs="Times New Roman"/>
      </w:rPr>
    </w:lvl>
    <w:lvl w:ilvl="8" w:tplc="0410001B" w:tentative="1">
      <w:start w:val="1"/>
      <w:numFmt w:val="lowerRoman"/>
      <w:lvlText w:val="%9."/>
      <w:lvlJc w:val="right"/>
      <w:pPr>
        <w:ind w:left="6525" w:hanging="180"/>
      </w:pPr>
      <w:rPr>
        <w:rFonts w:cs="Times New Roman"/>
      </w:rPr>
    </w:lvl>
  </w:abstractNum>
  <w:abstractNum w:abstractNumId="27">
    <w:nsid w:val="618E5BA5"/>
    <w:multiLevelType w:val="hybridMultilevel"/>
    <w:tmpl w:val="B4828CA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0A25049"/>
    <w:multiLevelType w:val="hybridMultilevel"/>
    <w:tmpl w:val="927881C4"/>
    <w:lvl w:ilvl="0" w:tplc="75C2F5F8">
      <w:start w:val="1"/>
      <w:numFmt w:val="bullet"/>
      <w:lvlText w:val=""/>
      <w:lvlJc w:val="left"/>
      <w:pPr>
        <w:ind w:firstLine="190"/>
      </w:pPr>
      <w:rPr>
        <w:rFonts w:ascii="Symbol" w:hAnsi="Symbol" w:hint="default"/>
      </w:rPr>
    </w:lvl>
    <w:lvl w:ilvl="1" w:tplc="04100003" w:tentative="1">
      <w:start w:val="1"/>
      <w:numFmt w:val="bullet"/>
      <w:lvlText w:val="o"/>
      <w:lvlJc w:val="left"/>
      <w:pPr>
        <w:ind w:left="1270" w:hanging="360"/>
      </w:pPr>
      <w:rPr>
        <w:rFonts w:ascii="Courier New" w:hAnsi="Courier New" w:hint="default"/>
      </w:rPr>
    </w:lvl>
    <w:lvl w:ilvl="2" w:tplc="04100005" w:tentative="1">
      <w:start w:val="1"/>
      <w:numFmt w:val="bullet"/>
      <w:lvlText w:val=""/>
      <w:lvlJc w:val="left"/>
      <w:pPr>
        <w:ind w:left="1990" w:hanging="360"/>
      </w:pPr>
      <w:rPr>
        <w:rFonts w:ascii="Wingdings" w:hAnsi="Wingdings" w:hint="default"/>
      </w:rPr>
    </w:lvl>
    <w:lvl w:ilvl="3" w:tplc="04100001" w:tentative="1">
      <w:start w:val="1"/>
      <w:numFmt w:val="bullet"/>
      <w:lvlText w:val=""/>
      <w:lvlJc w:val="left"/>
      <w:pPr>
        <w:ind w:left="2710" w:hanging="360"/>
      </w:pPr>
      <w:rPr>
        <w:rFonts w:ascii="Symbol" w:hAnsi="Symbol" w:hint="default"/>
      </w:rPr>
    </w:lvl>
    <w:lvl w:ilvl="4" w:tplc="04100003" w:tentative="1">
      <w:start w:val="1"/>
      <w:numFmt w:val="bullet"/>
      <w:lvlText w:val="o"/>
      <w:lvlJc w:val="left"/>
      <w:pPr>
        <w:ind w:left="3430" w:hanging="360"/>
      </w:pPr>
      <w:rPr>
        <w:rFonts w:ascii="Courier New" w:hAnsi="Courier New" w:hint="default"/>
      </w:rPr>
    </w:lvl>
    <w:lvl w:ilvl="5" w:tplc="04100005" w:tentative="1">
      <w:start w:val="1"/>
      <w:numFmt w:val="bullet"/>
      <w:lvlText w:val=""/>
      <w:lvlJc w:val="left"/>
      <w:pPr>
        <w:ind w:left="4150" w:hanging="360"/>
      </w:pPr>
      <w:rPr>
        <w:rFonts w:ascii="Wingdings" w:hAnsi="Wingdings" w:hint="default"/>
      </w:rPr>
    </w:lvl>
    <w:lvl w:ilvl="6" w:tplc="04100001" w:tentative="1">
      <w:start w:val="1"/>
      <w:numFmt w:val="bullet"/>
      <w:lvlText w:val=""/>
      <w:lvlJc w:val="left"/>
      <w:pPr>
        <w:ind w:left="4870" w:hanging="360"/>
      </w:pPr>
      <w:rPr>
        <w:rFonts w:ascii="Symbol" w:hAnsi="Symbol" w:hint="default"/>
      </w:rPr>
    </w:lvl>
    <w:lvl w:ilvl="7" w:tplc="04100003" w:tentative="1">
      <w:start w:val="1"/>
      <w:numFmt w:val="bullet"/>
      <w:lvlText w:val="o"/>
      <w:lvlJc w:val="left"/>
      <w:pPr>
        <w:ind w:left="5590" w:hanging="360"/>
      </w:pPr>
      <w:rPr>
        <w:rFonts w:ascii="Courier New" w:hAnsi="Courier New" w:hint="default"/>
      </w:rPr>
    </w:lvl>
    <w:lvl w:ilvl="8" w:tplc="04100005" w:tentative="1">
      <w:start w:val="1"/>
      <w:numFmt w:val="bullet"/>
      <w:lvlText w:val=""/>
      <w:lvlJc w:val="left"/>
      <w:pPr>
        <w:ind w:left="6310" w:hanging="360"/>
      </w:pPr>
      <w:rPr>
        <w:rFonts w:ascii="Wingdings" w:hAnsi="Wingdings" w:hint="default"/>
      </w:rPr>
    </w:lvl>
  </w:abstractNum>
  <w:abstractNum w:abstractNumId="29">
    <w:nsid w:val="75A80403"/>
    <w:multiLevelType w:val="hybridMultilevel"/>
    <w:tmpl w:val="2B140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9"/>
  </w:num>
  <w:num w:numId="4">
    <w:abstractNumId w:val="27"/>
  </w:num>
  <w:num w:numId="5">
    <w:abstractNumId w:val="16"/>
  </w:num>
  <w:num w:numId="6">
    <w:abstractNumId w:val="29"/>
  </w:num>
  <w:num w:numId="7">
    <w:abstractNumId w:val="14"/>
  </w:num>
  <w:num w:numId="8">
    <w:abstractNumId w:val="23"/>
  </w:num>
  <w:num w:numId="9">
    <w:abstractNumId w:val="28"/>
  </w:num>
  <w:num w:numId="10">
    <w:abstractNumId w:val="20"/>
  </w:num>
  <w:num w:numId="11">
    <w:abstractNumId w:val="26"/>
  </w:num>
  <w:num w:numId="12">
    <w:abstractNumId w:val="8"/>
  </w:num>
  <w:num w:numId="13">
    <w:abstractNumId w:val="25"/>
  </w:num>
  <w:num w:numId="14">
    <w:abstractNumId w:val="21"/>
  </w:num>
  <w:num w:numId="15">
    <w:abstractNumId w:val="18"/>
  </w:num>
  <w:num w:numId="16">
    <w:abstractNumId w:val="15"/>
  </w:num>
  <w:num w:numId="17">
    <w:abstractNumId w:val="24"/>
  </w:num>
  <w:num w:numId="18">
    <w:abstractNumId w:val="17"/>
  </w:num>
  <w:num w:numId="19">
    <w:abstractNumId w:val="10"/>
  </w:num>
  <w:num w:numId="20">
    <w:abstractNumId w:val="13"/>
  </w:num>
  <w:num w:numId="21">
    <w:abstractNumId w:val="11"/>
  </w:num>
  <w:num w:numId="22">
    <w:abstractNumId w:val="19"/>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A4F1C"/>
    <w:rsid w:val="00001CDC"/>
    <w:rsid w:val="00002062"/>
    <w:rsid w:val="00032125"/>
    <w:rsid w:val="000322A5"/>
    <w:rsid w:val="000402B9"/>
    <w:rsid w:val="000441A8"/>
    <w:rsid w:val="0004667B"/>
    <w:rsid w:val="000472E0"/>
    <w:rsid w:val="0005540D"/>
    <w:rsid w:val="00056850"/>
    <w:rsid w:val="00056C34"/>
    <w:rsid w:val="000751BE"/>
    <w:rsid w:val="000771C5"/>
    <w:rsid w:val="00077E75"/>
    <w:rsid w:val="0008096A"/>
    <w:rsid w:val="00084CA1"/>
    <w:rsid w:val="00086ECB"/>
    <w:rsid w:val="00090F14"/>
    <w:rsid w:val="0009339B"/>
    <w:rsid w:val="000A0B4A"/>
    <w:rsid w:val="000A7237"/>
    <w:rsid w:val="000B4237"/>
    <w:rsid w:val="000B5199"/>
    <w:rsid w:val="000B54DD"/>
    <w:rsid w:val="000B5CD0"/>
    <w:rsid w:val="000C0231"/>
    <w:rsid w:val="000C351F"/>
    <w:rsid w:val="000C5932"/>
    <w:rsid w:val="000C70EF"/>
    <w:rsid w:val="000C762F"/>
    <w:rsid w:val="000E2E94"/>
    <w:rsid w:val="000E453B"/>
    <w:rsid w:val="000E67F7"/>
    <w:rsid w:val="000F60E6"/>
    <w:rsid w:val="00114C8E"/>
    <w:rsid w:val="00123AD6"/>
    <w:rsid w:val="001325AB"/>
    <w:rsid w:val="00135BF1"/>
    <w:rsid w:val="00141705"/>
    <w:rsid w:val="00141CB4"/>
    <w:rsid w:val="00153114"/>
    <w:rsid w:val="00155A87"/>
    <w:rsid w:val="00160D8B"/>
    <w:rsid w:val="001645A5"/>
    <w:rsid w:val="001667C1"/>
    <w:rsid w:val="00167A8E"/>
    <w:rsid w:val="00174757"/>
    <w:rsid w:val="00175E61"/>
    <w:rsid w:val="00175E6E"/>
    <w:rsid w:val="00181355"/>
    <w:rsid w:val="00194779"/>
    <w:rsid w:val="001A1467"/>
    <w:rsid w:val="001A5B85"/>
    <w:rsid w:val="001A6671"/>
    <w:rsid w:val="001A7523"/>
    <w:rsid w:val="001A7FBF"/>
    <w:rsid w:val="001B6FD8"/>
    <w:rsid w:val="001C06DF"/>
    <w:rsid w:val="001C1E58"/>
    <w:rsid w:val="001D2221"/>
    <w:rsid w:val="001F13D6"/>
    <w:rsid w:val="001F3787"/>
    <w:rsid w:val="00202848"/>
    <w:rsid w:val="00204A4E"/>
    <w:rsid w:val="00206892"/>
    <w:rsid w:val="00211F3F"/>
    <w:rsid w:val="00216F0E"/>
    <w:rsid w:val="002204FD"/>
    <w:rsid w:val="002266EA"/>
    <w:rsid w:val="00227150"/>
    <w:rsid w:val="00241F45"/>
    <w:rsid w:val="00243407"/>
    <w:rsid w:val="00244875"/>
    <w:rsid w:val="00252D61"/>
    <w:rsid w:val="0026148D"/>
    <w:rsid w:val="00264436"/>
    <w:rsid w:val="00273275"/>
    <w:rsid w:val="002769A2"/>
    <w:rsid w:val="002851F1"/>
    <w:rsid w:val="00291617"/>
    <w:rsid w:val="00291A51"/>
    <w:rsid w:val="00292E0B"/>
    <w:rsid w:val="002A1C86"/>
    <w:rsid w:val="002A236E"/>
    <w:rsid w:val="002B116F"/>
    <w:rsid w:val="002B1453"/>
    <w:rsid w:val="002C4376"/>
    <w:rsid w:val="002D0471"/>
    <w:rsid w:val="002D0ABC"/>
    <w:rsid w:val="002E0305"/>
    <w:rsid w:val="002E4C04"/>
    <w:rsid w:val="002E4E84"/>
    <w:rsid w:val="002F62D9"/>
    <w:rsid w:val="00300479"/>
    <w:rsid w:val="00300624"/>
    <w:rsid w:val="003007D0"/>
    <w:rsid w:val="003013F3"/>
    <w:rsid w:val="00303CFC"/>
    <w:rsid w:val="00303F66"/>
    <w:rsid w:val="0030568B"/>
    <w:rsid w:val="00310D1D"/>
    <w:rsid w:val="00312790"/>
    <w:rsid w:val="0031376E"/>
    <w:rsid w:val="00317EC0"/>
    <w:rsid w:val="003253D6"/>
    <w:rsid w:val="00325518"/>
    <w:rsid w:val="003256A7"/>
    <w:rsid w:val="00327FB8"/>
    <w:rsid w:val="00331532"/>
    <w:rsid w:val="003330A3"/>
    <w:rsid w:val="00345649"/>
    <w:rsid w:val="00347789"/>
    <w:rsid w:val="00347FB8"/>
    <w:rsid w:val="00351A67"/>
    <w:rsid w:val="00360202"/>
    <w:rsid w:val="003631D5"/>
    <w:rsid w:val="003667B1"/>
    <w:rsid w:val="00381911"/>
    <w:rsid w:val="00391FBE"/>
    <w:rsid w:val="00395B10"/>
    <w:rsid w:val="00396621"/>
    <w:rsid w:val="00396C1A"/>
    <w:rsid w:val="003A38CD"/>
    <w:rsid w:val="003A59F9"/>
    <w:rsid w:val="003A6313"/>
    <w:rsid w:val="003B4A16"/>
    <w:rsid w:val="003B5485"/>
    <w:rsid w:val="003B5F16"/>
    <w:rsid w:val="003B7676"/>
    <w:rsid w:val="003C4CD4"/>
    <w:rsid w:val="003C52CF"/>
    <w:rsid w:val="003C7759"/>
    <w:rsid w:val="003D2D89"/>
    <w:rsid w:val="003D344F"/>
    <w:rsid w:val="003E450C"/>
    <w:rsid w:val="003F33B0"/>
    <w:rsid w:val="003F44E1"/>
    <w:rsid w:val="003F590C"/>
    <w:rsid w:val="003F7FE1"/>
    <w:rsid w:val="00400893"/>
    <w:rsid w:val="00403C4A"/>
    <w:rsid w:val="0042058C"/>
    <w:rsid w:val="00422345"/>
    <w:rsid w:val="00424BAC"/>
    <w:rsid w:val="00430BB9"/>
    <w:rsid w:val="0043403A"/>
    <w:rsid w:val="004466F0"/>
    <w:rsid w:val="00447A54"/>
    <w:rsid w:val="00462C65"/>
    <w:rsid w:val="004708CA"/>
    <w:rsid w:val="00473525"/>
    <w:rsid w:val="00483150"/>
    <w:rsid w:val="0049104A"/>
    <w:rsid w:val="00493DCD"/>
    <w:rsid w:val="004A12EF"/>
    <w:rsid w:val="004A5CB5"/>
    <w:rsid w:val="004B0030"/>
    <w:rsid w:val="004C294E"/>
    <w:rsid w:val="004C56D1"/>
    <w:rsid w:val="004C7218"/>
    <w:rsid w:val="004D0BB2"/>
    <w:rsid w:val="004E0D74"/>
    <w:rsid w:val="004E183E"/>
    <w:rsid w:val="004F0A81"/>
    <w:rsid w:val="00503293"/>
    <w:rsid w:val="005058CE"/>
    <w:rsid w:val="005067C2"/>
    <w:rsid w:val="005114FA"/>
    <w:rsid w:val="00513F3C"/>
    <w:rsid w:val="005165AB"/>
    <w:rsid w:val="005200E4"/>
    <w:rsid w:val="0052165F"/>
    <w:rsid w:val="005313A5"/>
    <w:rsid w:val="00537B60"/>
    <w:rsid w:val="005407B0"/>
    <w:rsid w:val="005444E8"/>
    <w:rsid w:val="00547DBD"/>
    <w:rsid w:val="00564420"/>
    <w:rsid w:val="00567AFD"/>
    <w:rsid w:val="00570A67"/>
    <w:rsid w:val="00575B28"/>
    <w:rsid w:val="00585015"/>
    <w:rsid w:val="00596E59"/>
    <w:rsid w:val="005A00AE"/>
    <w:rsid w:val="005A31DA"/>
    <w:rsid w:val="005A3459"/>
    <w:rsid w:val="005B1889"/>
    <w:rsid w:val="005B26CF"/>
    <w:rsid w:val="005D1346"/>
    <w:rsid w:val="005D25E1"/>
    <w:rsid w:val="005D5B2B"/>
    <w:rsid w:val="005D6C15"/>
    <w:rsid w:val="005E16F0"/>
    <w:rsid w:val="005F2020"/>
    <w:rsid w:val="005F46F4"/>
    <w:rsid w:val="005F6798"/>
    <w:rsid w:val="005F6D3C"/>
    <w:rsid w:val="00600CFA"/>
    <w:rsid w:val="006144F4"/>
    <w:rsid w:val="0062089B"/>
    <w:rsid w:val="00622409"/>
    <w:rsid w:val="00626089"/>
    <w:rsid w:val="00626831"/>
    <w:rsid w:val="00630AA4"/>
    <w:rsid w:val="006319F4"/>
    <w:rsid w:val="00632340"/>
    <w:rsid w:val="0063521D"/>
    <w:rsid w:val="00637B3D"/>
    <w:rsid w:val="0064368C"/>
    <w:rsid w:val="00643CC9"/>
    <w:rsid w:val="00646A6A"/>
    <w:rsid w:val="00646DCC"/>
    <w:rsid w:val="00650823"/>
    <w:rsid w:val="006567F7"/>
    <w:rsid w:val="00661642"/>
    <w:rsid w:val="00664061"/>
    <w:rsid w:val="00666320"/>
    <w:rsid w:val="00666BB2"/>
    <w:rsid w:val="00667170"/>
    <w:rsid w:val="00674DB5"/>
    <w:rsid w:val="00675939"/>
    <w:rsid w:val="006911A7"/>
    <w:rsid w:val="006A13DA"/>
    <w:rsid w:val="006A1943"/>
    <w:rsid w:val="006A310F"/>
    <w:rsid w:val="006A3B06"/>
    <w:rsid w:val="006A5D39"/>
    <w:rsid w:val="006A72AF"/>
    <w:rsid w:val="006B032C"/>
    <w:rsid w:val="006B1625"/>
    <w:rsid w:val="006C24F1"/>
    <w:rsid w:val="006C7C8C"/>
    <w:rsid w:val="006D19BE"/>
    <w:rsid w:val="006D69FA"/>
    <w:rsid w:val="006D6BD4"/>
    <w:rsid w:val="006F2FF0"/>
    <w:rsid w:val="006F5F88"/>
    <w:rsid w:val="006F62F5"/>
    <w:rsid w:val="0070011B"/>
    <w:rsid w:val="00702BAC"/>
    <w:rsid w:val="00704E42"/>
    <w:rsid w:val="0070685E"/>
    <w:rsid w:val="00713D98"/>
    <w:rsid w:val="00720F80"/>
    <w:rsid w:val="00722B82"/>
    <w:rsid w:val="0072509F"/>
    <w:rsid w:val="00730418"/>
    <w:rsid w:val="007364FA"/>
    <w:rsid w:val="00740077"/>
    <w:rsid w:val="00741A0E"/>
    <w:rsid w:val="00746877"/>
    <w:rsid w:val="007506C1"/>
    <w:rsid w:val="00750B83"/>
    <w:rsid w:val="0075328B"/>
    <w:rsid w:val="00761BE0"/>
    <w:rsid w:val="00761C04"/>
    <w:rsid w:val="00763B4F"/>
    <w:rsid w:val="00765485"/>
    <w:rsid w:val="00766831"/>
    <w:rsid w:val="0077137B"/>
    <w:rsid w:val="0078093F"/>
    <w:rsid w:val="00783003"/>
    <w:rsid w:val="00783EC9"/>
    <w:rsid w:val="00790887"/>
    <w:rsid w:val="007959E5"/>
    <w:rsid w:val="00795DBB"/>
    <w:rsid w:val="00796EC4"/>
    <w:rsid w:val="007971C1"/>
    <w:rsid w:val="007A635E"/>
    <w:rsid w:val="007A65EE"/>
    <w:rsid w:val="007A7304"/>
    <w:rsid w:val="007B0F8D"/>
    <w:rsid w:val="007B116F"/>
    <w:rsid w:val="007B1AEB"/>
    <w:rsid w:val="007C08DB"/>
    <w:rsid w:val="007C0924"/>
    <w:rsid w:val="007C0B4C"/>
    <w:rsid w:val="007C5BAE"/>
    <w:rsid w:val="007D18D6"/>
    <w:rsid w:val="007D2A34"/>
    <w:rsid w:val="007D42C9"/>
    <w:rsid w:val="007D502C"/>
    <w:rsid w:val="007E2D90"/>
    <w:rsid w:val="007E57FC"/>
    <w:rsid w:val="007E6811"/>
    <w:rsid w:val="00800EA2"/>
    <w:rsid w:val="00802EDC"/>
    <w:rsid w:val="00804289"/>
    <w:rsid w:val="00804511"/>
    <w:rsid w:val="008051C2"/>
    <w:rsid w:val="00805ED3"/>
    <w:rsid w:val="0080719B"/>
    <w:rsid w:val="008133C8"/>
    <w:rsid w:val="00813C92"/>
    <w:rsid w:val="00823D96"/>
    <w:rsid w:val="00827508"/>
    <w:rsid w:val="00831FD0"/>
    <w:rsid w:val="00832544"/>
    <w:rsid w:val="00843383"/>
    <w:rsid w:val="00855CC3"/>
    <w:rsid w:val="008563DF"/>
    <w:rsid w:val="0086256E"/>
    <w:rsid w:val="00864315"/>
    <w:rsid w:val="0087137C"/>
    <w:rsid w:val="00872BA4"/>
    <w:rsid w:val="008749E9"/>
    <w:rsid w:val="008763AC"/>
    <w:rsid w:val="008800D9"/>
    <w:rsid w:val="0088168E"/>
    <w:rsid w:val="008949FD"/>
    <w:rsid w:val="008977DD"/>
    <w:rsid w:val="008A239A"/>
    <w:rsid w:val="008A2E77"/>
    <w:rsid w:val="008A41A5"/>
    <w:rsid w:val="008B1A2E"/>
    <w:rsid w:val="008B4FBC"/>
    <w:rsid w:val="008B5483"/>
    <w:rsid w:val="008B5E9C"/>
    <w:rsid w:val="008B7244"/>
    <w:rsid w:val="008C0A9A"/>
    <w:rsid w:val="008C0E1B"/>
    <w:rsid w:val="008C1AFC"/>
    <w:rsid w:val="008C2510"/>
    <w:rsid w:val="008C36BE"/>
    <w:rsid w:val="008C4DF7"/>
    <w:rsid w:val="008D4D21"/>
    <w:rsid w:val="008E06E2"/>
    <w:rsid w:val="008F499F"/>
    <w:rsid w:val="008F4AB0"/>
    <w:rsid w:val="008F4D72"/>
    <w:rsid w:val="00901E21"/>
    <w:rsid w:val="00905A80"/>
    <w:rsid w:val="009073C5"/>
    <w:rsid w:val="009134AA"/>
    <w:rsid w:val="00917192"/>
    <w:rsid w:val="00923047"/>
    <w:rsid w:val="00923D4A"/>
    <w:rsid w:val="009270A7"/>
    <w:rsid w:val="00936883"/>
    <w:rsid w:val="0094370E"/>
    <w:rsid w:val="00943B28"/>
    <w:rsid w:val="00943F79"/>
    <w:rsid w:val="0094562E"/>
    <w:rsid w:val="009477E0"/>
    <w:rsid w:val="00951D2D"/>
    <w:rsid w:val="00954306"/>
    <w:rsid w:val="00960198"/>
    <w:rsid w:val="009744FD"/>
    <w:rsid w:val="00975041"/>
    <w:rsid w:val="00981669"/>
    <w:rsid w:val="00983118"/>
    <w:rsid w:val="009864D0"/>
    <w:rsid w:val="009904F0"/>
    <w:rsid w:val="00994524"/>
    <w:rsid w:val="009977B2"/>
    <w:rsid w:val="009B6D9D"/>
    <w:rsid w:val="009B714A"/>
    <w:rsid w:val="009C1F67"/>
    <w:rsid w:val="009C3770"/>
    <w:rsid w:val="009D2D7E"/>
    <w:rsid w:val="009E1686"/>
    <w:rsid w:val="009E2142"/>
    <w:rsid w:val="009F3FDE"/>
    <w:rsid w:val="009F40DE"/>
    <w:rsid w:val="009F4B6F"/>
    <w:rsid w:val="009F6CDD"/>
    <w:rsid w:val="00A0493C"/>
    <w:rsid w:val="00A050D7"/>
    <w:rsid w:val="00A1503C"/>
    <w:rsid w:val="00A20A91"/>
    <w:rsid w:val="00A24B48"/>
    <w:rsid w:val="00A32067"/>
    <w:rsid w:val="00A33781"/>
    <w:rsid w:val="00A34D3F"/>
    <w:rsid w:val="00A42436"/>
    <w:rsid w:val="00A476D2"/>
    <w:rsid w:val="00A5497E"/>
    <w:rsid w:val="00A55D60"/>
    <w:rsid w:val="00A6460E"/>
    <w:rsid w:val="00A647BE"/>
    <w:rsid w:val="00A6485C"/>
    <w:rsid w:val="00A65EFE"/>
    <w:rsid w:val="00A66CDC"/>
    <w:rsid w:val="00A67703"/>
    <w:rsid w:val="00A67CF5"/>
    <w:rsid w:val="00A70A30"/>
    <w:rsid w:val="00A73504"/>
    <w:rsid w:val="00A74D4B"/>
    <w:rsid w:val="00A7515F"/>
    <w:rsid w:val="00A7679F"/>
    <w:rsid w:val="00A76892"/>
    <w:rsid w:val="00A9149B"/>
    <w:rsid w:val="00AA03F0"/>
    <w:rsid w:val="00AA465E"/>
    <w:rsid w:val="00AA675C"/>
    <w:rsid w:val="00AB30A1"/>
    <w:rsid w:val="00AB6AAF"/>
    <w:rsid w:val="00AC27E4"/>
    <w:rsid w:val="00AC41F1"/>
    <w:rsid w:val="00AD7783"/>
    <w:rsid w:val="00AE0AE5"/>
    <w:rsid w:val="00AE62AC"/>
    <w:rsid w:val="00B05B3F"/>
    <w:rsid w:val="00B06E1B"/>
    <w:rsid w:val="00B1078B"/>
    <w:rsid w:val="00B11DA4"/>
    <w:rsid w:val="00B14A1E"/>
    <w:rsid w:val="00B20FB7"/>
    <w:rsid w:val="00B21BC1"/>
    <w:rsid w:val="00B26876"/>
    <w:rsid w:val="00B275B8"/>
    <w:rsid w:val="00B3098B"/>
    <w:rsid w:val="00B37859"/>
    <w:rsid w:val="00B3785B"/>
    <w:rsid w:val="00B42E5E"/>
    <w:rsid w:val="00B43AAA"/>
    <w:rsid w:val="00B64C46"/>
    <w:rsid w:val="00B66A7E"/>
    <w:rsid w:val="00B76D40"/>
    <w:rsid w:val="00B81DDB"/>
    <w:rsid w:val="00B843D1"/>
    <w:rsid w:val="00B84E04"/>
    <w:rsid w:val="00B86C30"/>
    <w:rsid w:val="00B939A6"/>
    <w:rsid w:val="00B97EDB"/>
    <w:rsid w:val="00BA1FF7"/>
    <w:rsid w:val="00BA4DC9"/>
    <w:rsid w:val="00BA4F1C"/>
    <w:rsid w:val="00BA7024"/>
    <w:rsid w:val="00BB7019"/>
    <w:rsid w:val="00BB7EAB"/>
    <w:rsid w:val="00BC246B"/>
    <w:rsid w:val="00BD2340"/>
    <w:rsid w:val="00BD4BB1"/>
    <w:rsid w:val="00BD5B51"/>
    <w:rsid w:val="00BE3B6D"/>
    <w:rsid w:val="00BE5533"/>
    <w:rsid w:val="00BF1684"/>
    <w:rsid w:val="00BF2C0D"/>
    <w:rsid w:val="00BF5935"/>
    <w:rsid w:val="00C003BD"/>
    <w:rsid w:val="00C04D8C"/>
    <w:rsid w:val="00C07CDE"/>
    <w:rsid w:val="00C14C69"/>
    <w:rsid w:val="00C1568D"/>
    <w:rsid w:val="00C16B70"/>
    <w:rsid w:val="00C20D7B"/>
    <w:rsid w:val="00C247F2"/>
    <w:rsid w:val="00C33453"/>
    <w:rsid w:val="00C33474"/>
    <w:rsid w:val="00C3525B"/>
    <w:rsid w:val="00C37574"/>
    <w:rsid w:val="00C478D0"/>
    <w:rsid w:val="00C52F9D"/>
    <w:rsid w:val="00C61211"/>
    <w:rsid w:val="00C625FA"/>
    <w:rsid w:val="00C65996"/>
    <w:rsid w:val="00C70884"/>
    <w:rsid w:val="00C70F4A"/>
    <w:rsid w:val="00C716DE"/>
    <w:rsid w:val="00C738B4"/>
    <w:rsid w:val="00C75D0A"/>
    <w:rsid w:val="00C80D7E"/>
    <w:rsid w:val="00C8198F"/>
    <w:rsid w:val="00C83C96"/>
    <w:rsid w:val="00C865F6"/>
    <w:rsid w:val="00C86A40"/>
    <w:rsid w:val="00C8789B"/>
    <w:rsid w:val="00C910AB"/>
    <w:rsid w:val="00C96EDC"/>
    <w:rsid w:val="00CA2328"/>
    <w:rsid w:val="00CA40A0"/>
    <w:rsid w:val="00CA6870"/>
    <w:rsid w:val="00CB5C79"/>
    <w:rsid w:val="00CB685A"/>
    <w:rsid w:val="00CD49C4"/>
    <w:rsid w:val="00CF07B5"/>
    <w:rsid w:val="00CF132F"/>
    <w:rsid w:val="00CF6E72"/>
    <w:rsid w:val="00CF7822"/>
    <w:rsid w:val="00D1073F"/>
    <w:rsid w:val="00D24187"/>
    <w:rsid w:val="00D268E2"/>
    <w:rsid w:val="00D26AB1"/>
    <w:rsid w:val="00D30C94"/>
    <w:rsid w:val="00D33CDD"/>
    <w:rsid w:val="00D34F28"/>
    <w:rsid w:val="00D54F77"/>
    <w:rsid w:val="00D559D3"/>
    <w:rsid w:val="00D575DD"/>
    <w:rsid w:val="00D6428B"/>
    <w:rsid w:val="00D712D4"/>
    <w:rsid w:val="00D767FE"/>
    <w:rsid w:val="00D81BD7"/>
    <w:rsid w:val="00D8470B"/>
    <w:rsid w:val="00D916C5"/>
    <w:rsid w:val="00D93F9B"/>
    <w:rsid w:val="00D95DCA"/>
    <w:rsid w:val="00D96858"/>
    <w:rsid w:val="00DB01FF"/>
    <w:rsid w:val="00DB2E6B"/>
    <w:rsid w:val="00DB33D7"/>
    <w:rsid w:val="00DB622B"/>
    <w:rsid w:val="00DC2DF9"/>
    <w:rsid w:val="00DC4C9A"/>
    <w:rsid w:val="00DC56BF"/>
    <w:rsid w:val="00DE0865"/>
    <w:rsid w:val="00DE274C"/>
    <w:rsid w:val="00DE50B6"/>
    <w:rsid w:val="00E018E6"/>
    <w:rsid w:val="00E04A64"/>
    <w:rsid w:val="00E13D08"/>
    <w:rsid w:val="00E25414"/>
    <w:rsid w:val="00E33ACE"/>
    <w:rsid w:val="00E341D6"/>
    <w:rsid w:val="00E40E76"/>
    <w:rsid w:val="00E52E0C"/>
    <w:rsid w:val="00E5310B"/>
    <w:rsid w:val="00E5640E"/>
    <w:rsid w:val="00E630CF"/>
    <w:rsid w:val="00E65236"/>
    <w:rsid w:val="00E65E60"/>
    <w:rsid w:val="00E73B9B"/>
    <w:rsid w:val="00E74C9A"/>
    <w:rsid w:val="00E8256F"/>
    <w:rsid w:val="00E8710F"/>
    <w:rsid w:val="00E91255"/>
    <w:rsid w:val="00E93EE6"/>
    <w:rsid w:val="00E95AD3"/>
    <w:rsid w:val="00EA01E3"/>
    <w:rsid w:val="00EA2C34"/>
    <w:rsid w:val="00EA387B"/>
    <w:rsid w:val="00EA70AE"/>
    <w:rsid w:val="00EA7777"/>
    <w:rsid w:val="00EA7C28"/>
    <w:rsid w:val="00EB5016"/>
    <w:rsid w:val="00ED16EE"/>
    <w:rsid w:val="00ED3ACF"/>
    <w:rsid w:val="00ED3C7C"/>
    <w:rsid w:val="00ED4C58"/>
    <w:rsid w:val="00ED567A"/>
    <w:rsid w:val="00EE0FFD"/>
    <w:rsid w:val="00EE3BC3"/>
    <w:rsid w:val="00EF1BCD"/>
    <w:rsid w:val="00F14328"/>
    <w:rsid w:val="00F17DCE"/>
    <w:rsid w:val="00F31834"/>
    <w:rsid w:val="00F36EF2"/>
    <w:rsid w:val="00F42099"/>
    <w:rsid w:val="00F420E4"/>
    <w:rsid w:val="00F47F6F"/>
    <w:rsid w:val="00F50D33"/>
    <w:rsid w:val="00F51656"/>
    <w:rsid w:val="00F52766"/>
    <w:rsid w:val="00F5651A"/>
    <w:rsid w:val="00F57934"/>
    <w:rsid w:val="00F63B3C"/>
    <w:rsid w:val="00F648D5"/>
    <w:rsid w:val="00F65A3E"/>
    <w:rsid w:val="00F72CFE"/>
    <w:rsid w:val="00F75CDF"/>
    <w:rsid w:val="00F80475"/>
    <w:rsid w:val="00F8141F"/>
    <w:rsid w:val="00F82DB8"/>
    <w:rsid w:val="00F82DC3"/>
    <w:rsid w:val="00F903F2"/>
    <w:rsid w:val="00F947E0"/>
    <w:rsid w:val="00FA1A74"/>
    <w:rsid w:val="00FB7E4C"/>
    <w:rsid w:val="00FC1CF3"/>
    <w:rsid w:val="00FD4681"/>
    <w:rsid w:val="00FD70C3"/>
    <w:rsid w:val="00FF0747"/>
    <w:rsid w:val="00FF7F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48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C0231"/>
    <w:pPr>
      <w:ind w:left="708"/>
    </w:pPr>
  </w:style>
  <w:style w:type="paragraph" w:styleId="Testofumetto">
    <w:name w:val="Balloon Text"/>
    <w:basedOn w:val="Normale"/>
    <w:link w:val="TestofumettoCarattere"/>
    <w:uiPriority w:val="99"/>
    <w:semiHidden/>
    <w:rsid w:val="001A14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A1467"/>
    <w:rPr>
      <w:rFonts w:ascii="Tahoma" w:hAnsi="Tahoma" w:cs="Tahoma"/>
      <w:sz w:val="16"/>
      <w:szCs w:val="16"/>
      <w:lang w:eastAsia="en-US"/>
    </w:rPr>
  </w:style>
  <w:style w:type="paragraph" w:styleId="Intestazione">
    <w:name w:val="header"/>
    <w:basedOn w:val="Normale"/>
    <w:link w:val="IntestazioneCarattere"/>
    <w:uiPriority w:val="99"/>
    <w:semiHidden/>
    <w:rsid w:val="000A723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A7237"/>
    <w:rPr>
      <w:rFonts w:cs="Times New Roman"/>
      <w:sz w:val="22"/>
      <w:szCs w:val="22"/>
      <w:lang w:eastAsia="en-US"/>
    </w:rPr>
  </w:style>
  <w:style w:type="paragraph" w:styleId="Pidipagina">
    <w:name w:val="footer"/>
    <w:basedOn w:val="Normale"/>
    <w:link w:val="PidipaginaCarattere"/>
    <w:uiPriority w:val="99"/>
    <w:rsid w:val="000A7237"/>
    <w:pPr>
      <w:tabs>
        <w:tab w:val="center" w:pos="4819"/>
        <w:tab w:val="right" w:pos="9638"/>
      </w:tabs>
    </w:pPr>
  </w:style>
  <w:style w:type="character" w:customStyle="1" w:styleId="PidipaginaCarattere">
    <w:name w:val="Piè di pagina Carattere"/>
    <w:basedOn w:val="Carpredefinitoparagrafo"/>
    <w:link w:val="Pidipagina"/>
    <w:uiPriority w:val="99"/>
    <w:locked/>
    <w:rsid w:val="000A7237"/>
    <w:rPr>
      <w:rFonts w:cs="Times New Roman"/>
      <w:sz w:val="22"/>
      <w:szCs w:val="22"/>
      <w:lang w:eastAsia="en-US"/>
    </w:rPr>
  </w:style>
  <w:style w:type="paragraph" w:customStyle="1" w:styleId="Default">
    <w:name w:val="Default"/>
    <w:uiPriority w:val="99"/>
    <w:rsid w:val="00513F3C"/>
    <w:pPr>
      <w:autoSpaceDE w:val="0"/>
      <w:autoSpaceDN w:val="0"/>
      <w:adjustRightInd w:val="0"/>
    </w:pPr>
    <w:rPr>
      <w:rFonts w:ascii="Verdana" w:hAnsi="Verdana" w:cs="Verdana"/>
      <w:color w:val="000000"/>
      <w:sz w:val="24"/>
      <w:szCs w:val="24"/>
    </w:rPr>
  </w:style>
  <w:style w:type="table" w:styleId="Grigliatabella">
    <w:name w:val="Table Grid"/>
    <w:basedOn w:val="Tabellanormale"/>
    <w:locked/>
    <w:rsid w:val="00740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391FBE"/>
    <w:rPr>
      <w:sz w:val="16"/>
      <w:szCs w:val="16"/>
    </w:rPr>
  </w:style>
  <w:style w:type="paragraph" w:styleId="Testocommento">
    <w:name w:val="annotation text"/>
    <w:basedOn w:val="Normale"/>
    <w:link w:val="TestocommentoCarattere"/>
    <w:uiPriority w:val="99"/>
    <w:semiHidden/>
    <w:unhideWhenUsed/>
    <w:rsid w:val="00391FB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91FBE"/>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391FBE"/>
    <w:rPr>
      <w:b/>
      <w:bCs/>
    </w:rPr>
  </w:style>
  <w:style w:type="character" w:customStyle="1" w:styleId="SoggettocommentoCarattere">
    <w:name w:val="Soggetto commento Carattere"/>
    <w:basedOn w:val="TestocommentoCarattere"/>
    <w:link w:val="Soggettocommento"/>
    <w:uiPriority w:val="99"/>
    <w:semiHidden/>
    <w:rsid w:val="00391FBE"/>
    <w:rPr>
      <w:b/>
      <w:bCs/>
      <w:sz w:val="20"/>
      <w:szCs w:val="20"/>
      <w:lang w:eastAsia="en-US"/>
    </w:rPr>
  </w:style>
  <w:style w:type="paragraph" w:customStyle="1" w:styleId="protocollo">
    <w:name w:val="protocollo"/>
    <w:basedOn w:val="Normale"/>
    <w:rsid w:val="006B032C"/>
    <w:pPr>
      <w:spacing w:after="0" w:line="240" w:lineRule="auto"/>
    </w:pPr>
    <w:rPr>
      <w:rFonts w:ascii="Times New Roman" w:eastAsia="Times New Roman" w:hAnsi="Times New Roman"/>
      <w:sz w:val="24"/>
      <w:szCs w:val="20"/>
      <w:lang w:eastAsia="it-IT"/>
    </w:rPr>
  </w:style>
  <w:style w:type="character" w:styleId="Collegamentoipertestuale">
    <w:name w:val="Hyperlink"/>
    <w:basedOn w:val="Carpredefinitoparagrafo"/>
    <w:uiPriority w:val="99"/>
    <w:semiHidden/>
    <w:unhideWhenUsed/>
    <w:rsid w:val="00901E21"/>
    <w:rPr>
      <w:color w:val="0000FF"/>
      <w:u w:val="single"/>
    </w:rPr>
  </w:style>
  <w:style w:type="paragraph" w:styleId="PreformattatoHTML">
    <w:name w:val="HTML Preformatted"/>
    <w:basedOn w:val="Normale"/>
    <w:link w:val="PreformattatoHTMLCarattere"/>
    <w:uiPriority w:val="99"/>
    <w:unhideWhenUsed/>
    <w:rsid w:val="0090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pPr>
    <w:rPr>
      <w:rFonts w:ascii="Courier New" w:eastAsia="Times New Roman" w:hAnsi="Courier New" w:cs="Courier New"/>
      <w:sz w:val="24"/>
      <w:szCs w:val="24"/>
      <w:lang w:eastAsia="it-IT"/>
    </w:rPr>
  </w:style>
  <w:style w:type="character" w:customStyle="1" w:styleId="PreformattatoHTMLCarattere">
    <w:name w:val="Preformattato HTML Carattere"/>
    <w:basedOn w:val="Carpredefinitoparagrafo"/>
    <w:link w:val="PreformattatoHTML"/>
    <w:uiPriority w:val="99"/>
    <w:rsid w:val="00901E21"/>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48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C0231"/>
    <w:pPr>
      <w:ind w:left="708"/>
    </w:pPr>
  </w:style>
  <w:style w:type="paragraph" w:styleId="Testofumetto">
    <w:name w:val="Balloon Text"/>
    <w:basedOn w:val="Normale"/>
    <w:link w:val="TestofumettoCarattere"/>
    <w:uiPriority w:val="99"/>
    <w:semiHidden/>
    <w:rsid w:val="001A14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A1467"/>
    <w:rPr>
      <w:rFonts w:ascii="Tahoma" w:hAnsi="Tahoma" w:cs="Tahoma"/>
      <w:sz w:val="16"/>
      <w:szCs w:val="16"/>
      <w:lang w:eastAsia="en-US"/>
    </w:rPr>
  </w:style>
  <w:style w:type="paragraph" w:styleId="Intestazione">
    <w:name w:val="header"/>
    <w:basedOn w:val="Normale"/>
    <w:link w:val="IntestazioneCarattere"/>
    <w:uiPriority w:val="99"/>
    <w:semiHidden/>
    <w:rsid w:val="000A723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A7237"/>
    <w:rPr>
      <w:rFonts w:cs="Times New Roman"/>
      <w:sz w:val="22"/>
      <w:szCs w:val="22"/>
      <w:lang w:eastAsia="en-US"/>
    </w:rPr>
  </w:style>
  <w:style w:type="paragraph" w:styleId="Pidipagina">
    <w:name w:val="footer"/>
    <w:basedOn w:val="Normale"/>
    <w:link w:val="PidipaginaCarattere"/>
    <w:uiPriority w:val="99"/>
    <w:rsid w:val="000A7237"/>
    <w:pPr>
      <w:tabs>
        <w:tab w:val="center" w:pos="4819"/>
        <w:tab w:val="right" w:pos="9638"/>
      </w:tabs>
    </w:pPr>
  </w:style>
  <w:style w:type="character" w:customStyle="1" w:styleId="PidipaginaCarattere">
    <w:name w:val="Piè di pagina Carattere"/>
    <w:basedOn w:val="Carpredefinitoparagrafo"/>
    <w:link w:val="Pidipagina"/>
    <w:uiPriority w:val="99"/>
    <w:locked/>
    <w:rsid w:val="000A7237"/>
    <w:rPr>
      <w:rFonts w:cs="Times New Roman"/>
      <w:sz w:val="22"/>
      <w:szCs w:val="22"/>
      <w:lang w:eastAsia="en-US"/>
    </w:rPr>
  </w:style>
  <w:style w:type="paragraph" w:customStyle="1" w:styleId="Default">
    <w:name w:val="Default"/>
    <w:uiPriority w:val="99"/>
    <w:rsid w:val="00513F3C"/>
    <w:pPr>
      <w:autoSpaceDE w:val="0"/>
      <w:autoSpaceDN w:val="0"/>
      <w:adjustRightInd w:val="0"/>
    </w:pPr>
    <w:rPr>
      <w:rFonts w:ascii="Verdana" w:hAnsi="Verdana" w:cs="Verdana"/>
      <w:color w:val="000000"/>
      <w:sz w:val="24"/>
      <w:szCs w:val="24"/>
    </w:rPr>
  </w:style>
  <w:style w:type="table" w:styleId="Grigliatabella">
    <w:name w:val="Table Grid"/>
    <w:basedOn w:val="Tabellanormale"/>
    <w:locked/>
    <w:rsid w:val="0074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91FBE"/>
    <w:rPr>
      <w:sz w:val="16"/>
      <w:szCs w:val="16"/>
    </w:rPr>
  </w:style>
  <w:style w:type="paragraph" w:styleId="Testocommento">
    <w:name w:val="annotation text"/>
    <w:basedOn w:val="Normale"/>
    <w:link w:val="TestocommentoCarattere"/>
    <w:uiPriority w:val="99"/>
    <w:semiHidden/>
    <w:unhideWhenUsed/>
    <w:rsid w:val="00391FB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91FBE"/>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391FBE"/>
    <w:rPr>
      <w:b/>
      <w:bCs/>
    </w:rPr>
  </w:style>
  <w:style w:type="character" w:customStyle="1" w:styleId="SoggettocommentoCarattere">
    <w:name w:val="Soggetto commento Carattere"/>
    <w:basedOn w:val="TestocommentoCarattere"/>
    <w:link w:val="Soggettocommento"/>
    <w:uiPriority w:val="99"/>
    <w:semiHidden/>
    <w:rsid w:val="00391FBE"/>
    <w:rPr>
      <w:b/>
      <w:bCs/>
      <w:sz w:val="20"/>
      <w:szCs w:val="20"/>
      <w:lang w:eastAsia="en-US"/>
    </w:rPr>
  </w:style>
  <w:style w:type="paragraph" w:customStyle="1" w:styleId="protocollo">
    <w:name w:val="protocollo"/>
    <w:basedOn w:val="Normale"/>
    <w:rsid w:val="006B032C"/>
    <w:pPr>
      <w:spacing w:after="0" w:line="240" w:lineRule="auto"/>
    </w:pPr>
    <w:rPr>
      <w:rFonts w:ascii="Times New Roman" w:eastAsia="Times New Roman" w:hAnsi="Times New Roman"/>
      <w:sz w:val="24"/>
      <w:szCs w:val="20"/>
      <w:lang w:eastAsia="it-IT"/>
    </w:rPr>
  </w:style>
  <w:style w:type="character" w:styleId="Collegamentoipertestuale">
    <w:name w:val="Hyperlink"/>
    <w:basedOn w:val="Carpredefinitoparagrafo"/>
    <w:uiPriority w:val="99"/>
    <w:semiHidden/>
    <w:unhideWhenUsed/>
    <w:rsid w:val="00901E21"/>
    <w:rPr>
      <w:color w:val="0000FF"/>
      <w:u w:val="single"/>
    </w:rPr>
  </w:style>
  <w:style w:type="paragraph" w:styleId="PreformattatoHTML">
    <w:name w:val="HTML Preformatted"/>
    <w:basedOn w:val="Normale"/>
    <w:link w:val="PreformattatoHTMLCarattere"/>
    <w:uiPriority w:val="99"/>
    <w:unhideWhenUsed/>
    <w:rsid w:val="0090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pPr>
    <w:rPr>
      <w:rFonts w:ascii="Courier New" w:eastAsia="Times New Roman" w:hAnsi="Courier New" w:cs="Courier New"/>
      <w:sz w:val="24"/>
      <w:szCs w:val="24"/>
      <w:lang w:eastAsia="it-IT"/>
    </w:rPr>
  </w:style>
  <w:style w:type="character" w:customStyle="1" w:styleId="PreformattatoHTMLCarattere">
    <w:name w:val="Preformattato HTML Carattere"/>
    <w:basedOn w:val="Carpredefinitoparagrafo"/>
    <w:link w:val="PreformattatoHTML"/>
    <w:uiPriority w:val="99"/>
    <w:rsid w:val="00901E21"/>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8430666">
      <w:marLeft w:val="0"/>
      <w:marRight w:val="0"/>
      <w:marTop w:val="0"/>
      <w:marBottom w:val="0"/>
      <w:divBdr>
        <w:top w:val="none" w:sz="0" w:space="0" w:color="auto"/>
        <w:left w:val="none" w:sz="0" w:space="0" w:color="auto"/>
        <w:bottom w:val="none" w:sz="0" w:space="0" w:color="auto"/>
        <w:right w:val="none" w:sz="0" w:space="0" w:color="auto"/>
      </w:divBdr>
      <w:divsChild>
        <w:div w:id="18430664">
          <w:marLeft w:val="0"/>
          <w:marRight w:val="0"/>
          <w:marTop w:val="0"/>
          <w:marBottom w:val="0"/>
          <w:divBdr>
            <w:top w:val="none" w:sz="0" w:space="0" w:color="auto"/>
            <w:left w:val="none" w:sz="0" w:space="0" w:color="auto"/>
            <w:bottom w:val="none" w:sz="0" w:space="0" w:color="auto"/>
            <w:right w:val="none" w:sz="0" w:space="0" w:color="auto"/>
          </w:divBdr>
          <w:divsChild>
            <w:div w:id="18430662">
              <w:marLeft w:val="0"/>
              <w:marRight w:val="0"/>
              <w:marTop w:val="0"/>
              <w:marBottom w:val="0"/>
              <w:divBdr>
                <w:top w:val="none" w:sz="0" w:space="0" w:color="auto"/>
                <w:left w:val="none" w:sz="0" w:space="0" w:color="auto"/>
                <w:bottom w:val="none" w:sz="0" w:space="0" w:color="auto"/>
                <w:right w:val="none" w:sz="0" w:space="0" w:color="auto"/>
              </w:divBdr>
              <w:divsChild>
                <w:div w:id="18430665">
                  <w:marLeft w:val="0"/>
                  <w:marRight w:val="0"/>
                  <w:marTop w:val="0"/>
                  <w:marBottom w:val="0"/>
                  <w:divBdr>
                    <w:top w:val="none" w:sz="0" w:space="0" w:color="auto"/>
                    <w:left w:val="none" w:sz="0" w:space="0" w:color="auto"/>
                    <w:bottom w:val="none" w:sz="0" w:space="0" w:color="auto"/>
                    <w:right w:val="none" w:sz="0" w:space="0" w:color="auto"/>
                  </w:divBdr>
                  <w:divsChild>
                    <w:div w:id="18430663">
                      <w:marLeft w:val="0"/>
                      <w:marRight w:val="0"/>
                      <w:marTop w:val="0"/>
                      <w:marBottom w:val="0"/>
                      <w:divBdr>
                        <w:top w:val="none" w:sz="0" w:space="0" w:color="auto"/>
                        <w:left w:val="none" w:sz="0" w:space="0" w:color="auto"/>
                        <w:bottom w:val="single" w:sz="6" w:space="5" w:color="B2B2B2"/>
                        <w:right w:val="none" w:sz="0" w:space="0" w:color="auto"/>
                      </w:divBdr>
                    </w:div>
                  </w:divsChild>
                </w:div>
              </w:divsChild>
            </w:div>
          </w:divsChild>
        </w:div>
      </w:divsChild>
    </w:div>
    <w:div w:id="669404181">
      <w:bodyDiv w:val="1"/>
      <w:marLeft w:val="0"/>
      <w:marRight w:val="0"/>
      <w:marTop w:val="0"/>
      <w:marBottom w:val="0"/>
      <w:divBdr>
        <w:top w:val="none" w:sz="0" w:space="0" w:color="auto"/>
        <w:left w:val="none" w:sz="0" w:space="0" w:color="auto"/>
        <w:bottom w:val="none" w:sz="0" w:space="0" w:color="auto"/>
        <w:right w:val="none" w:sz="0" w:space="0" w:color="auto"/>
      </w:divBdr>
      <w:divsChild>
        <w:div w:id="436415737">
          <w:marLeft w:val="0"/>
          <w:marRight w:val="0"/>
          <w:marTop w:val="240"/>
          <w:marBottom w:val="0"/>
          <w:divBdr>
            <w:top w:val="none" w:sz="0" w:space="0" w:color="auto"/>
            <w:left w:val="none" w:sz="0" w:space="0" w:color="auto"/>
            <w:bottom w:val="none" w:sz="0" w:space="0" w:color="auto"/>
            <w:right w:val="none" w:sz="0" w:space="0" w:color="auto"/>
          </w:divBdr>
        </w:div>
      </w:divsChild>
    </w:div>
    <w:div w:id="14484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7349-C034-416C-BB68-C322A380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1792</Words>
  <Characters>10216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Vitantonio Altieri</dc:creator>
  <cp:lastModifiedBy>Nonnis Marzano Arianna</cp:lastModifiedBy>
  <cp:revision>2</cp:revision>
  <cp:lastPrinted>2018-05-29T13:09:00Z</cp:lastPrinted>
  <dcterms:created xsi:type="dcterms:W3CDTF">2018-06-05T11:23:00Z</dcterms:created>
  <dcterms:modified xsi:type="dcterms:W3CDTF">2018-06-05T11:23:00Z</dcterms:modified>
</cp:coreProperties>
</file>