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52A0" w:rsidRPr="00C752A0" w:rsidRDefault="00C752A0" w:rsidP="00C752A0">
      <w:pPr>
        <w:shd w:val="clear" w:color="auto" w:fill="FFFFFF"/>
        <w:spacing w:after="150" w:line="240" w:lineRule="auto"/>
        <w:jc w:val="both"/>
        <w:rPr>
          <w:rFonts w:ascii="Arial" w:eastAsia="Times New Roman" w:hAnsi="Arial" w:cs="Arial"/>
          <w:color w:val="33383C"/>
          <w:sz w:val="24"/>
          <w:szCs w:val="27"/>
          <w:lang w:eastAsia="it-IT"/>
        </w:rPr>
      </w:pPr>
      <w:r w:rsidRPr="00C752A0">
        <w:rPr>
          <w:rFonts w:ascii="Arial" w:eastAsia="Times New Roman" w:hAnsi="Arial" w:cs="Arial"/>
          <w:color w:val="33383C"/>
          <w:sz w:val="24"/>
          <w:szCs w:val="27"/>
          <w:lang w:eastAsia="it-IT"/>
        </w:rPr>
        <w:t>In attuazione dell’obiettivo strategico “Progetto Bari Smart City e relativo PAES” per la sostenibilità, tutela dell’ambiente e riduzione gas serra, sono state individuate specifiche Linee Guida in materia di vigilanza e controllo sui sistemi di evacuazione dei fumi rivenienti da attività produttive ad inquinamento scarsamente rilevante, appartenenti alla categoria degli esercizi commerciali del settore alimentare (ristoranti, pizzerie, friggitorie etc.) nonché ad attività a queste assimilabili (mense, cucine per sedi di istruzione etc.).</w:t>
      </w:r>
    </w:p>
    <w:p w:rsidR="00C752A0" w:rsidRPr="00C752A0" w:rsidRDefault="00C752A0" w:rsidP="00C752A0">
      <w:pPr>
        <w:shd w:val="clear" w:color="auto" w:fill="FFFFFF"/>
        <w:spacing w:after="150" w:line="240" w:lineRule="auto"/>
        <w:jc w:val="both"/>
        <w:rPr>
          <w:rFonts w:ascii="Arial" w:eastAsia="Times New Roman" w:hAnsi="Arial" w:cs="Arial"/>
          <w:color w:val="33383C"/>
          <w:sz w:val="24"/>
          <w:szCs w:val="27"/>
          <w:lang w:eastAsia="it-IT"/>
        </w:rPr>
      </w:pPr>
      <w:r w:rsidRPr="00C752A0">
        <w:rPr>
          <w:rFonts w:ascii="Arial" w:eastAsia="Times New Roman" w:hAnsi="Arial" w:cs="Arial"/>
          <w:color w:val="33383C"/>
          <w:sz w:val="24"/>
          <w:szCs w:val="27"/>
          <w:lang w:eastAsia="it-IT"/>
        </w:rPr>
        <w:t>In attuazione a quanto sopra è stata emanata apposita </w:t>
      </w:r>
      <w:hyperlink r:id="rId7" w:tgtFrame="_blank" w:history="1">
        <w:r w:rsidRPr="00C752A0">
          <w:rPr>
            <w:rFonts w:ascii="Arial" w:eastAsia="Times New Roman" w:hAnsi="Arial" w:cs="Arial"/>
            <w:color w:val="E20A16"/>
            <w:sz w:val="24"/>
            <w:szCs w:val="27"/>
            <w:u w:val="single"/>
            <w:lang w:eastAsia="it-IT"/>
          </w:rPr>
          <w:t>Ordinanza Dirigenziale n.</w:t>
        </w:r>
        <w:r w:rsidR="00FA1B77">
          <w:rPr>
            <w:rFonts w:ascii="Arial" w:eastAsia="Times New Roman" w:hAnsi="Arial" w:cs="Arial"/>
            <w:color w:val="E20A16"/>
            <w:sz w:val="24"/>
            <w:szCs w:val="27"/>
            <w:u w:val="single"/>
            <w:lang w:eastAsia="it-IT"/>
          </w:rPr>
          <w:t>01736</w:t>
        </w:r>
        <w:r w:rsidR="00A114F4">
          <w:rPr>
            <w:rFonts w:ascii="Arial" w:eastAsia="Times New Roman" w:hAnsi="Arial" w:cs="Arial"/>
            <w:color w:val="E20A16"/>
            <w:sz w:val="24"/>
            <w:szCs w:val="27"/>
            <w:u w:val="single"/>
            <w:lang w:eastAsia="it-IT"/>
          </w:rPr>
          <w:t xml:space="preserve"> del </w:t>
        </w:r>
        <w:r w:rsidR="00DF023E">
          <w:rPr>
            <w:rFonts w:ascii="Arial" w:eastAsia="Times New Roman" w:hAnsi="Arial" w:cs="Arial"/>
            <w:color w:val="E20A16"/>
            <w:sz w:val="24"/>
            <w:szCs w:val="27"/>
            <w:u w:val="single"/>
            <w:lang w:eastAsia="it-IT"/>
          </w:rPr>
          <w:t>01</w:t>
        </w:r>
        <w:r w:rsidRPr="00C752A0">
          <w:rPr>
            <w:rFonts w:ascii="Arial" w:eastAsia="Times New Roman" w:hAnsi="Arial" w:cs="Arial"/>
            <w:color w:val="E20A16"/>
            <w:sz w:val="24"/>
            <w:szCs w:val="27"/>
            <w:u w:val="single"/>
            <w:lang w:eastAsia="it-IT"/>
          </w:rPr>
          <w:t>/</w:t>
        </w:r>
        <w:r w:rsidR="00DF023E">
          <w:rPr>
            <w:rFonts w:ascii="Arial" w:eastAsia="Times New Roman" w:hAnsi="Arial" w:cs="Arial"/>
            <w:color w:val="E20A16"/>
            <w:sz w:val="24"/>
            <w:szCs w:val="27"/>
            <w:u w:val="single"/>
            <w:lang w:eastAsia="it-IT"/>
          </w:rPr>
          <w:t>07</w:t>
        </w:r>
        <w:r w:rsidRPr="00C752A0">
          <w:rPr>
            <w:rFonts w:ascii="Arial" w:eastAsia="Times New Roman" w:hAnsi="Arial" w:cs="Arial"/>
            <w:color w:val="E20A16"/>
            <w:sz w:val="24"/>
            <w:szCs w:val="27"/>
            <w:u w:val="single"/>
            <w:lang w:eastAsia="it-IT"/>
          </w:rPr>
          <w:t>/</w:t>
        </w:r>
        <w:r w:rsidR="00A114F4">
          <w:rPr>
            <w:rFonts w:ascii="Arial" w:eastAsia="Times New Roman" w:hAnsi="Arial" w:cs="Arial"/>
            <w:color w:val="E20A16"/>
            <w:sz w:val="24"/>
            <w:szCs w:val="27"/>
            <w:u w:val="single"/>
            <w:lang w:eastAsia="it-IT"/>
          </w:rPr>
          <w:t>202</w:t>
        </w:r>
        <w:r w:rsidR="00DF023E">
          <w:rPr>
            <w:rFonts w:ascii="Arial" w:eastAsia="Times New Roman" w:hAnsi="Arial" w:cs="Arial"/>
            <w:color w:val="E20A16"/>
            <w:sz w:val="24"/>
            <w:szCs w:val="27"/>
            <w:u w:val="single"/>
            <w:lang w:eastAsia="it-IT"/>
          </w:rPr>
          <w:t>1</w:t>
        </w:r>
      </w:hyperlink>
    </w:p>
    <w:p w:rsidR="00C752A0" w:rsidRPr="00C752A0" w:rsidRDefault="00C752A0" w:rsidP="00C752A0">
      <w:pPr>
        <w:shd w:val="clear" w:color="auto" w:fill="FFFFFF"/>
        <w:spacing w:after="150" w:line="240" w:lineRule="auto"/>
        <w:jc w:val="both"/>
        <w:rPr>
          <w:rFonts w:ascii="Arial" w:eastAsia="Times New Roman" w:hAnsi="Arial" w:cs="Arial"/>
          <w:color w:val="33383C"/>
          <w:sz w:val="24"/>
          <w:szCs w:val="27"/>
          <w:lang w:eastAsia="it-IT"/>
        </w:rPr>
      </w:pPr>
      <w:r w:rsidRPr="00C752A0">
        <w:rPr>
          <w:rFonts w:ascii="Arial" w:eastAsia="Times New Roman" w:hAnsi="Arial" w:cs="Arial"/>
          <w:color w:val="33383C"/>
          <w:sz w:val="24"/>
          <w:szCs w:val="27"/>
          <w:lang w:eastAsia="it-IT"/>
        </w:rPr>
        <w:t> </w:t>
      </w:r>
    </w:p>
    <w:p w:rsidR="00C752A0" w:rsidRPr="00C752A0" w:rsidRDefault="00C752A0" w:rsidP="00C752A0">
      <w:pPr>
        <w:shd w:val="clear" w:color="auto" w:fill="FFFFFF"/>
        <w:spacing w:after="150" w:line="240" w:lineRule="auto"/>
        <w:jc w:val="both"/>
        <w:rPr>
          <w:rFonts w:ascii="Arial" w:eastAsia="Times New Roman" w:hAnsi="Arial" w:cs="Arial"/>
          <w:color w:val="33383C"/>
          <w:sz w:val="24"/>
          <w:szCs w:val="27"/>
          <w:lang w:eastAsia="it-IT"/>
        </w:rPr>
      </w:pPr>
      <w:r w:rsidRPr="00C752A0">
        <w:rPr>
          <w:rFonts w:ascii="Arial" w:eastAsia="Times New Roman" w:hAnsi="Arial" w:cs="Arial"/>
          <w:b/>
          <w:bCs/>
          <w:color w:val="33383C"/>
          <w:sz w:val="24"/>
          <w:szCs w:val="27"/>
          <w:lang w:eastAsia="it-IT"/>
        </w:rPr>
        <w:t>CAMPO DI APPLICAZIONE</w:t>
      </w:r>
    </w:p>
    <w:p w:rsidR="00C752A0" w:rsidRPr="00C752A0" w:rsidRDefault="00C752A0" w:rsidP="00C752A0">
      <w:pPr>
        <w:shd w:val="clear" w:color="auto" w:fill="FFFFFF"/>
        <w:spacing w:after="150" w:line="240" w:lineRule="auto"/>
        <w:jc w:val="both"/>
        <w:rPr>
          <w:rFonts w:ascii="Arial" w:eastAsia="Times New Roman" w:hAnsi="Arial" w:cs="Arial"/>
          <w:color w:val="33383C"/>
          <w:sz w:val="24"/>
          <w:szCs w:val="27"/>
          <w:lang w:eastAsia="it-IT"/>
        </w:rPr>
      </w:pPr>
      <w:r w:rsidRPr="00C752A0">
        <w:rPr>
          <w:rFonts w:ascii="Arial" w:eastAsia="Times New Roman" w:hAnsi="Arial" w:cs="Arial"/>
          <w:color w:val="33383C"/>
          <w:sz w:val="24"/>
          <w:szCs w:val="27"/>
          <w:lang w:eastAsia="it-IT"/>
        </w:rPr>
        <w:t>Tutte le norme seguenti sulla tutela dell’aria outdoor s’intendono integrative della normativa attualmente esistente a livello nazionale e regionale e valide fino all’emanazione di ulteriori specifiche normative a livello nazionale e/o regionale.</w:t>
      </w:r>
    </w:p>
    <w:p w:rsidR="00C752A0" w:rsidRPr="00C752A0" w:rsidRDefault="00C752A0" w:rsidP="00C752A0">
      <w:pPr>
        <w:shd w:val="clear" w:color="auto" w:fill="FFFFFF"/>
        <w:spacing w:after="150" w:line="240" w:lineRule="auto"/>
        <w:jc w:val="both"/>
        <w:rPr>
          <w:rFonts w:ascii="Arial" w:eastAsia="Times New Roman" w:hAnsi="Arial" w:cs="Arial"/>
          <w:color w:val="33383C"/>
          <w:sz w:val="24"/>
          <w:szCs w:val="27"/>
          <w:lang w:eastAsia="it-IT"/>
        </w:rPr>
      </w:pPr>
      <w:r w:rsidRPr="00C752A0">
        <w:rPr>
          <w:rFonts w:ascii="Arial" w:eastAsia="Times New Roman" w:hAnsi="Arial" w:cs="Arial"/>
          <w:color w:val="33383C"/>
          <w:sz w:val="24"/>
          <w:szCs w:val="27"/>
          <w:lang w:eastAsia="it-IT"/>
        </w:rPr>
        <w:t>Tutti i punti che determinano emissione scarsamente rilevante di vapori/fumi/odori/prodotti della combustione derivanti da operazioni di cottura e assimilabili, devono essere dotati di idonei sistemi di aspirazione fumi e vapori, canalizzati in canne fumarie con sbocco al tetto, costruite conformemente alle regole di buona tecnica e alla normativa vigente. A tal fine, potranno essere previsti:</w:t>
      </w:r>
    </w:p>
    <w:p w:rsidR="00C752A0" w:rsidRPr="00C752A0" w:rsidRDefault="00C752A0" w:rsidP="00C752A0">
      <w:pPr>
        <w:numPr>
          <w:ilvl w:val="0"/>
          <w:numId w:val="1"/>
        </w:numPr>
        <w:shd w:val="clear" w:color="auto" w:fill="FFFFFF"/>
        <w:spacing w:before="100" w:beforeAutospacing="1" w:after="100" w:afterAutospacing="1" w:line="405" w:lineRule="atLeast"/>
        <w:ind w:left="450"/>
        <w:jc w:val="both"/>
        <w:rPr>
          <w:rFonts w:ascii="Arial" w:eastAsia="Times New Roman" w:hAnsi="Arial" w:cs="Arial"/>
          <w:color w:val="33383C"/>
          <w:sz w:val="24"/>
          <w:szCs w:val="27"/>
          <w:lang w:eastAsia="it-IT"/>
        </w:rPr>
      </w:pPr>
      <w:r w:rsidRPr="00C752A0">
        <w:rPr>
          <w:rFonts w:ascii="Arial" w:eastAsia="Times New Roman" w:hAnsi="Arial" w:cs="Arial"/>
          <w:color w:val="33383C"/>
          <w:sz w:val="24"/>
          <w:szCs w:val="27"/>
          <w:lang w:eastAsia="it-IT"/>
        </w:rPr>
        <w:t>impianti canalizzati in canne fumarie con sbocco diretto a tetto</w:t>
      </w:r>
    </w:p>
    <w:p w:rsidR="00C752A0" w:rsidRPr="00C752A0" w:rsidRDefault="00C752A0" w:rsidP="00C752A0">
      <w:pPr>
        <w:numPr>
          <w:ilvl w:val="0"/>
          <w:numId w:val="1"/>
        </w:numPr>
        <w:shd w:val="clear" w:color="auto" w:fill="FFFFFF"/>
        <w:spacing w:before="100" w:beforeAutospacing="1" w:after="100" w:afterAutospacing="1" w:line="405" w:lineRule="atLeast"/>
        <w:ind w:left="450"/>
        <w:jc w:val="both"/>
        <w:rPr>
          <w:rFonts w:ascii="Arial" w:eastAsia="Times New Roman" w:hAnsi="Arial" w:cs="Arial"/>
          <w:color w:val="33383C"/>
          <w:sz w:val="24"/>
          <w:szCs w:val="27"/>
          <w:lang w:eastAsia="it-IT"/>
        </w:rPr>
      </w:pPr>
      <w:r w:rsidRPr="00C752A0">
        <w:rPr>
          <w:rFonts w:ascii="Arial" w:eastAsia="Times New Roman" w:hAnsi="Arial" w:cs="Arial"/>
          <w:color w:val="33383C"/>
          <w:sz w:val="24"/>
          <w:szCs w:val="27"/>
          <w:lang w:eastAsia="it-IT"/>
        </w:rPr>
        <w:t>impianti con sbocco in facciata senza previsione di canna fumaria (in deroga).</w:t>
      </w:r>
    </w:p>
    <w:p w:rsidR="00C752A0" w:rsidRPr="00C752A0" w:rsidRDefault="00C752A0" w:rsidP="00C752A0">
      <w:pPr>
        <w:shd w:val="clear" w:color="auto" w:fill="FFFFFF"/>
        <w:spacing w:after="150" w:line="240" w:lineRule="auto"/>
        <w:rPr>
          <w:rFonts w:ascii="Arial" w:eastAsia="Times New Roman" w:hAnsi="Arial" w:cs="Arial"/>
          <w:color w:val="33383C"/>
          <w:sz w:val="24"/>
          <w:szCs w:val="27"/>
          <w:lang w:eastAsia="it-IT"/>
        </w:rPr>
      </w:pPr>
      <w:r w:rsidRPr="00C752A0">
        <w:rPr>
          <w:rFonts w:ascii="Arial" w:eastAsia="Times New Roman" w:hAnsi="Arial" w:cs="Arial"/>
          <w:color w:val="33383C"/>
          <w:sz w:val="24"/>
          <w:szCs w:val="27"/>
          <w:lang w:eastAsia="it-IT"/>
        </w:rPr>
        <w:t>La procedura amministrativa per l’installazione di impianti di evacuazione fumi in deroga potrà essere applicata nei seguenti casi:</w:t>
      </w:r>
    </w:p>
    <w:p w:rsidR="00C752A0" w:rsidRPr="00C752A0" w:rsidRDefault="00C752A0" w:rsidP="00C752A0">
      <w:pPr>
        <w:numPr>
          <w:ilvl w:val="0"/>
          <w:numId w:val="2"/>
        </w:numPr>
        <w:shd w:val="clear" w:color="auto" w:fill="FFFFFF"/>
        <w:spacing w:before="100" w:beforeAutospacing="1" w:after="100" w:afterAutospacing="1" w:line="405" w:lineRule="atLeast"/>
        <w:ind w:firstLine="0"/>
        <w:rPr>
          <w:rFonts w:ascii="Arial" w:eastAsia="Times New Roman" w:hAnsi="Arial" w:cs="Arial"/>
          <w:color w:val="33383C"/>
          <w:sz w:val="24"/>
          <w:szCs w:val="27"/>
          <w:lang w:eastAsia="it-IT"/>
        </w:rPr>
      </w:pPr>
      <w:r w:rsidRPr="00C752A0">
        <w:rPr>
          <w:rFonts w:ascii="Arial" w:eastAsia="Times New Roman" w:hAnsi="Arial" w:cs="Arial"/>
          <w:color w:val="33383C"/>
          <w:sz w:val="24"/>
          <w:szCs w:val="27"/>
          <w:lang w:eastAsia="it-IT"/>
        </w:rPr>
        <w:t>ove non è tecnicamente possibile l’installazione di canne fumarie/comignoli con sbocco in copertura;</w:t>
      </w:r>
    </w:p>
    <w:p w:rsidR="00C752A0" w:rsidRPr="00C752A0" w:rsidRDefault="00C752A0" w:rsidP="00C752A0">
      <w:pPr>
        <w:numPr>
          <w:ilvl w:val="0"/>
          <w:numId w:val="2"/>
        </w:numPr>
        <w:shd w:val="clear" w:color="auto" w:fill="FFFFFF"/>
        <w:spacing w:before="100" w:beforeAutospacing="1" w:after="100" w:afterAutospacing="1" w:line="405" w:lineRule="atLeast"/>
        <w:ind w:firstLine="0"/>
        <w:rPr>
          <w:rFonts w:ascii="Arial" w:eastAsia="Times New Roman" w:hAnsi="Arial" w:cs="Arial"/>
          <w:color w:val="33383C"/>
          <w:sz w:val="24"/>
          <w:szCs w:val="27"/>
          <w:lang w:eastAsia="it-IT"/>
        </w:rPr>
      </w:pPr>
      <w:r w:rsidRPr="00C752A0">
        <w:rPr>
          <w:rFonts w:ascii="Arial" w:eastAsia="Times New Roman" w:hAnsi="Arial" w:cs="Arial"/>
          <w:color w:val="33383C"/>
          <w:sz w:val="24"/>
          <w:szCs w:val="27"/>
          <w:lang w:eastAsia="it-IT"/>
        </w:rPr>
        <w:t>per motivi di contrasto architettonico e/o decoro che possono verificarsi in:</w:t>
      </w:r>
    </w:p>
    <w:p w:rsidR="00C752A0" w:rsidRPr="00C752A0" w:rsidRDefault="00C752A0" w:rsidP="00C752A0">
      <w:pPr>
        <w:shd w:val="clear" w:color="auto" w:fill="FFFFFF"/>
        <w:spacing w:after="150" w:line="240" w:lineRule="auto"/>
        <w:ind w:left="600"/>
        <w:rPr>
          <w:rFonts w:ascii="Arial" w:eastAsia="Times New Roman" w:hAnsi="Arial" w:cs="Arial"/>
          <w:color w:val="33383C"/>
          <w:sz w:val="24"/>
          <w:szCs w:val="27"/>
          <w:lang w:eastAsia="it-IT"/>
        </w:rPr>
      </w:pPr>
      <w:r w:rsidRPr="00C752A0">
        <w:rPr>
          <w:rFonts w:ascii="Arial" w:eastAsia="Times New Roman" w:hAnsi="Arial" w:cs="Arial"/>
          <w:color w:val="33383C"/>
          <w:sz w:val="24"/>
          <w:szCs w:val="27"/>
          <w:lang w:eastAsia="it-IT"/>
        </w:rPr>
        <w:t>- centro storico o zone di interesse ambientale contraddistinte come zone urbanistiche A1 - A2;</w:t>
      </w:r>
    </w:p>
    <w:p w:rsidR="00C752A0" w:rsidRPr="00C752A0" w:rsidRDefault="00C752A0" w:rsidP="00C752A0">
      <w:pPr>
        <w:shd w:val="clear" w:color="auto" w:fill="FFFFFF"/>
        <w:spacing w:line="240" w:lineRule="auto"/>
        <w:ind w:left="600"/>
        <w:rPr>
          <w:rFonts w:ascii="Arial" w:eastAsia="Times New Roman" w:hAnsi="Arial" w:cs="Arial"/>
          <w:color w:val="33383C"/>
          <w:sz w:val="24"/>
          <w:szCs w:val="27"/>
          <w:lang w:eastAsia="it-IT"/>
        </w:rPr>
      </w:pPr>
      <w:r w:rsidRPr="00C752A0">
        <w:rPr>
          <w:rFonts w:ascii="Arial" w:eastAsia="Times New Roman" w:hAnsi="Arial" w:cs="Arial"/>
          <w:color w:val="33383C"/>
          <w:sz w:val="24"/>
          <w:szCs w:val="27"/>
          <w:lang w:eastAsia="it-IT"/>
        </w:rPr>
        <w:t>- zone sottoposte a tutela ai sensi del </w:t>
      </w:r>
      <w:proofErr w:type="spellStart"/>
      <w:r w:rsidR="0014494D" w:rsidRPr="00C752A0">
        <w:rPr>
          <w:rFonts w:ascii="Arial" w:eastAsia="Times New Roman" w:hAnsi="Arial" w:cs="Arial"/>
          <w:color w:val="33383C"/>
          <w:sz w:val="24"/>
          <w:szCs w:val="27"/>
          <w:lang w:eastAsia="it-IT"/>
        </w:rPr>
        <w:fldChar w:fldCharType="begin"/>
      </w:r>
      <w:r w:rsidRPr="00C752A0">
        <w:rPr>
          <w:rFonts w:ascii="Arial" w:eastAsia="Times New Roman" w:hAnsi="Arial" w:cs="Arial"/>
          <w:color w:val="33383C"/>
          <w:sz w:val="24"/>
          <w:szCs w:val="27"/>
          <w:lang w:eastAsia="it-IT"/>
        </w:rPr>
        <w:instrText xml:space="preserve"> HYPERLINK "http://www.normattiva.it/uri-res/N2Ls?urn:nir:stato:decreto.legislativo:2004-01-22;42!vig=" \t "_blank" </w:instrText>
      </w:r>
      <w:r w:rsidR="0014494D" w:rsidRPr="00C752A0">
        <w:rPr>
          <w:rFonts w:ascii="Arial" w:eastAsia="Times New Roman" w:hAnsi="Arial" w:cs="Arial"/>
          <w:color w:val="33383C"/>
          <w:sz w:val="24"/>
          <w:szCs w:val="27"/>
          <w:lang w:eastAsia="it-IT"/>
        </w:rPr>
        <w:fldChar w:fldCharType="separate"/>
      </w:r>
      <w:r w:rsidRPr="00C752A0">
        <w:rPr>
          <w:rFonts w:ascii="Arial" w:eastAsia="Times New Roman" w:hAnsi="Arial" w:cs="Arial"/>
          <w:color w:val="E20A16"/>
          <w:sz w:val="24"/>
          <w:szCs w:val="27"/>
          <w:u w:val="single"/>
          <w:lang w:eastAsia="it-IT"/>
        </w:rPr>
        <w:t>D.Lgs.</w:t>
      </w:r>
      <w:proofErr w:type="spellEnd"/>
      <w:r w:rsidRPr="00C752A0">
        <w:rPr>
          <w:rFonts w:ascii="Arial" w:eastAsia="Times New Roman" w:hAnsi="Arial" w:cs="Arial"/>
          <w:color w:val="E20A16"/>
          <w:sz w:val="24"/>
          <w:szCs w:val="27"/>
          <w:u w:val="single"/>
          <w:lang w:eastAsia="it-IT"/>
        </w:rPr>
        <w:t xml:space="preserve"> 42/2004 e </w:t>
      </w:r>
      <w:proofErr w:type="spellStart"/>
      <w:r w:rsidRPr="00C752A0">
        <w:rPr>
          <w:rFonts w:ascii="Arial" w:eastAsia="Times New Roman" w:hAnsi="Arial" w:cs="Arial"/>
          <w:color w:val="E20A16"/>
          <w:sz w:val="24"/>
          <w:szCs w:val="27"/>
          <w:u w:val="single"/>
          <w:lang w:eastAsia="it-IT"/>
        </w:rPr>
        <w:t>smi</w:t>
      </w:r>
      <w:proofErr w:type="spellEnd"/>
      <w:r w:rsidR="0014494D" w:rsidRPr="00C752A0">
        <w:rPr>
          <w:rFonts w:ascii="Arial" w:eastAsia="Times New Roman" w:hAnsi="Arial" w:cs="Arial"/>
          <w:color w:val="33383C"/>
          <w:sz w:val="24"/>
          <w:szCs w:val="27"/>
          <w:lang w:eastAsia="it-IT"/>
        </w:rPr>
        <w:fldChar w:fldCharType="end"/>
      </w:r>
      <w:r w:rsidRPr="00C752A0">
        <w:rPr>
          <w:rFonts w:ascii="Arial" w:eastAsia="Times New Roman" w:hAnsi="Arial" w:cs="Arial"/>
          <w:color w:val="33383C"/>
          <w:sz w:val="24"/>
          <w:szCs w:val="27"/>
          <w:lang w:eastAsia="it-IT"/>
        </w:rPr>
        <w:t> Parte II (Beni culturali) o Parte III (Beni paesaggistici).</w:t>
      </w:r>
    </w:p>
    <w:p w:rsidR="00C752A0" w:rsidRDefault="00C752A0">
      <w:r>
        <w:br w:type="page"/>
      </w:r>
    </w:p>
    <w:p w:rsidR="00CD1B23" w:rsidRPr="00CD1B23" w:rsidRDefault="00CD1B23" w:rsidP="00CD1B23">
      <w:pPr>
        <w:shd w:val="clear" w:color="auto" w:fill="FFFFFF"/>
        <w:spacing w:after="150" w:line="240" w:lineRule="auto"/>
        <w:jc w:val="both"/>
        <w:rPr>
          <w:rFonts w:ascii="Arial" w:eastAsia="Times New Roman" w:hAnsi="Arial" w:cs="Arial"/>
          <w:color w:val="33383C"/>
          <w:sz w:val="24"/>
          <w:szCs w:val="27"/>
          <w:lang w:eastAsia="it-IT"/>
        </w:rPr>
      </w:pPr>
      <w:r w:rsidRPr="00CD1B23">
        <w:rPr>
          <w:rFonts w:ascii="Arial" w:eastAsia="Times New Roman" w:hAnsi="Arial" w:cs="Arial"/>
          <w:color w:val="33383C"/>
          <w:sz w:val="24"/>
          <w:szCs w:val="27"/>
          <w:lang w:eastAsia="it-IT"/>
        </w:rPr>
        <w:lastRenderedPageBreak/>
        <w:t>La </w:t>
      </w:r>
      <w:r w:rsidRPr="00CD1B23">
        <w:rPr>
          <w:rFonts w:ascii="Arial" w:eastAsia="Times New Roman" w:hAnsi="Arial" w:cs="Arial"/>
          <w:b/>
          <w:bCs/>
          <w:color w:val="33383C"/>
          <w:sz w:val="24"/>
          <w:szCs w:val="27"/>
          <w:lang w:eastAsia="it-IT"/>
        </w:rPr>
        <w:t>Segnalazione Certificata Inizio Attività (SCIA) “AMBIENTALE”</w:t>
      </w:r>
      <w:r w:rsidRPr="00CD1B23">
        <w:rPr>
          <w:rFonts w:ascii="Arial" w:eastAsia="Times New Roman" w:hAnsi="Arial" w:cs="Arial"/>
          <w:color w:val="33383C"/>
          <w:sz w:val="24"/>
          <w:szCs w:val="27"/>
          <w:lang w:eastAsia="it-IT"/>
        </w:rPr>
        <w:t> dovrà essere trasmessa, direttamente dal soggetto interessato o per il tramite di tecnico incaricato, all’uopo delegato, </w:t>
      </w:r>
      <w:r w:rsidRPr="00CD1B23">
        <w:rPr>
          <w:rFonts w:ascii="Arial" w:eastAsia="Times New Roman" w:hAnsi="Arial" w:cs="Arial"/>
          <w:color w:val="33383C"/>
          <w:sz w:val="24"/>
          <w:szCs w:val="27"/>
          <w:u w:val="single"/>
          <w:lang w:eastAsia="it-IT"/>
        </w:rPr>
        <w:t>esclusivamente</w:t>
      </w:r>
      <w:r w:rsidRPr="00CD1B23">
        <w:rPr>
          <w:rFonts w:ascii="Arial" w:eastAsia="Times New Roman" w:hAnsi="Arial" w:cs="Arial"/>
          <w:color w:val="33383C"/>
          <w:sz w:val="24"/>
          <w:szCs w:val="27"/>
          <w:lang w:eastAsia="it-IT"/>
        </w:rPr>
        <w:t> a mezzo PEC al seguente indirizzo:</w:t>
      </w:r>
    </w:p>
    <w:p w:rsidR="00CD1B23" w:rsidRPr="00CD1B23" w:rsidRDefault="0014494D" w:rsidP="00CD1B23">
      <w:pPr>
        <w:shd w:val="clear" w:color="auto" w:fill="FFFFFF"/>
        <w:spacing w:after="150" w:line="240" w:lineRule="auto"/>
        <w:jc w:val="center"/>
        <w:rPr>
          <w:rFonts w:ascii="Arial" w:eastAsia="Times New Roman" w:hAnsi="Arial" w:cs="Arial"/>
          <w:color w:val="33383C"/>
          <w:sz w:val="24"/>
          <w:szCs w:val="27"/>
          <w:lang w:eastAsia="it-IT"/>
        </w:rPr>
      </w:pPr>
      <w:hyperlink r:id="rId8" w:history="1">
        <w:r w:rsidR="00CD1B23" w:rsidRPr="00CD1B23">
          <w:rPr>
            <w:rFonts w:ascii="Arial" w:eastAsia="Times New Roman" w:hAnsi="Arial" w:cs="Arial"/>
            <w:color w:val="E20A16"/>
            <w:sz w:val="24"/>
            <w:szCs w:val="27"/>
            <w:lang w:eastAsia="it-IT"/>
          </w:rPr>
          <w:t>ambienteigienesanita.comunebari@pec.rupar.puglia.it</w:t>
        </w:r>
      </w:hyperlink>
    </w:p>
    <w:p w:rsidR="00CD1B23" w:rsidRPr="00CD1B23" w:rsidRDefault="00CD1B23" w:rsidP="00CD1B23">
      <w:pPr>
        <w:shd w:val="clear" w:color="auto" w:fill="FFFFFF"/>
        <w:spacing w:after="150" w:line="240" w:lineRule="auto"/>
        <w:jc w:val="both"/>
        <w:rPr>
          <w:rFonts w:ascii="Arial" w:eastAsia="Times New Roman" w:hAnsi="Arial" w:cs="Arial"/>
          <w:color w:val="33383C"/>
          <w:sz w:val="24"/>
          <w:szCs w:val="27"/>
          <w:lang w:eastAsia="it-IT"/>
        </w:rPr>
      </w:pPr>
      <w:r w:rsidRPr="00CD1B23">
        <w:rPr>
          <w:rFonts w:ascii="Arial" w:eastAsia="Times New Roman" w:hAnsi="Arial" w:cs="Arial"/>
          <w:color w:val="33383C"/>
          <w:sz w:val="24"/>
          <w:szCs w:val="27"/>
          <w:lang w:eastAsia="it-IT"/>
        </w:rPr>
        <w:t>Dovrà essere utilizzata </w:t>
      </w:r>
      <w:r w:rsidRPr="00CD1B23">
        <w:rPr>
          <w:rFonts w:ascii="Arial" w:eastAsia="Times New Roman" w:hAnsi="Arial" w:cs="Arial"/>
          <w:color w:val="33383C"/>
          <w:sz w:val="24"/>
          <w:szCs w:val="27"/>
          <w:u w:val="single"/>
          <w:lang w:eastAsia="it-IT"/>
        </w:rPr>
        <w:t>unicamente</w:t>
      </w:r>
      <w:r w:rsidRPr="00CD1B23">
        <w:rPr>
          <w:rFonts w:ascii="Arial" w:eastAsia="Times New Roman" w:hAnsi="Arial" w:cs="Arial"/>
          <w:color w:val="33383C"/>
          <w:sz w:val="24"/>
          <w:szCs w:val="27"/>
          <w:lang w:eastAsia="it-IT"/>
        </w:rPr>
        <w:t> l’apposita modulistica e seguendo la procedura di seguito indicata  (</w:t>
      </w:r>
      <w:r w:rsidRPr="00CD1B23">
        <w:rPr>
          <w:rFonts w:ascii="Arial" w:eastAsia="Times New Roman" w:hAnsi="Arial" w:cs="Arial"/>
          <w:b/>
          <w:bCs/>
          <w:color w:val="33383C"/>
          <w:sz w:val="24"/>
          <w:szCs w:val="27"/>
          <w:lang w:eastAsia="it-IT"/>
        </w:rPr>
        <w:t>in mancanza, la SCIA sarà rigettata</w:t>
      </w:r>
      <w:r w:rsidRPr="00CD1B23">
        <w:rPr>
          <w:rFonts w:ascii="Arial" w:eastAsia="Times New Roman" w:hAnsi="Arial" w:cs="Arial"/>
          <w:color w:val="33383C"/>
          <w:sz w:val="24"/>
          <w:szCs w:val="27"/>
          <w:lang w:eastAsia="it-IT"/>
        </w:rPr>
        <w:t>).</w:t>
      </w:r>
    </w:p>
    <w:p w:rsidR="00CD1B23" w:rsidRPr="00CD1B23" w:rsidRDefault="00CD1B23" w:rsidP="00CD1B23">
      <w:pPr>
        <w:shd w:val="clear" w:color="auto" w:fill="FFFFFF"/>
        <w:spacing w:after="150" w:line="240" w:lineRule="auto"/>
        <w:jc w:val="both"/>
        <w:rPr>
          <w:rFonts w:ascii="Arial" w:eastAsia="Times New Roman" w:hAnsi="Arial" w:cs="Arial"/>
          <w:color w:val="33383C"/>
          <w:sz w:val="24"/>
          <w:szCs w:val="27"/>
          <w:lang w:eastAsia="it-IT"/>
        </w:rPr>
      </w:pPr>
      <w:r w:rsidRPr="00CD1B23">
        <w:rPr>
          <w:rFonts w:ascii="Arial" w:eastAsia="Times New Roman" w:hAnsi="Arial" w:cs="Arial"/>
          <w:color w:val="33383C"/>
          <w:sz w:val="24"/>
          <w:szCs w:val="27"/>
          <w:lang w:eastAsia="it-IT"/>
        </w:rPr>
        <w:t xml:space="preserve">Gli atti tecnici, dovranno essere sottoscritti </w:t>
      </w:r>
      <w:r w:rsidRPr="00F3234E">
        <w:rPr>
          <w:rFonts w:ascii="Arial" w:eastAsia="Times New Roman" w:hAnsi="Arial" w:cs="Arial"/>
          <w:color w:val="33383C"/>
          <w:sz w:val="24"/>
          <w:szCs w:val="27"/>
          <w:u w:val="single"/>
          <w:lang w:eastAsia="it-IT"/>
        </w:rPr>
        <w:t>esclusivamente</w:t>
      </w:r>
      <w:r w:rsidRPr="00CD1B23">
        <w:rPr>
          <w:rFonts w:ascii="Arial" w:eastAsia="Times New Roman" w:hAnsi="Arial" w:cs="Arial"/>
          <w:color w:val="33383C"/>
          <w:sz w:val="24"/>
          <w:szCs w:val="27"/>
          <w:lang w:eastAsia="it-IT"/>
        </w:rPr>
        <w:t xml:space="preserve"> in formato digitale </w:t>
      </w:r>
      <w:proofErr w:type="spellStart"/>
      <w:r w:rsidRPr="00CD1B23">
        <w:rPr>
          <w:rFonts w:ascii="Arial" w:eastAsia="Times New Roman" w:hAnsi="Arial" w:cs="Arial"/>
          <w:b/>
          <w:bCs/>
          <w:color w:val="33383C"/>
          <w:sz w:val="24"/>
          <w:szCs w:val="27"/>
          <w:lang w:eastAsia="it-IT"/>
        </w:rPr>
        <w:t>PAdES</w:t>
      </w:r>
      <w:proofErr w:type="spellEnd"/>
      <w:r w:rsidRPr="00CD1B23">
        <w:rPr>
          <w:rFonts w:ascii="Arial" w:eastAsia="Times New Roman" w:hAnsi="Arial" w:cs="Arial"/>
          <w:color w:val="33383C"/>
          <w:sz w:val="24"/>
          <w:szCs w:val="27"/>
          <w:lang w:eastAsia="it-IT"/>
        </w:rPr>
        <w:t> (file con estensione .pdf);</w:t>
      </w:r>
    </w:p>
    <w:p w:rsidR="00CD1B23" w:rsidRPr="00CD1B23" w:rsidRDefault="00CD1B23" w:rsidP="00CD1B23">
      <w:pPr>
        <w:shd w:val="clear" w:color="auto" w:fill="FFFFFF"/>
        <w:spacing w:after="150" w:line="240" w:lineRule="auto"/>
        <w:jc w:val="both"/>
        <w:rPr>
          <w:rFonts w:ascii="Arial" w:eastAsia="Times New Roman" w:hAnsi="Arial" w:cs="Arial"/>
          <w:color w:val="33383C"/>
          <w:sz w:val="24"/>
          <w:szCs w:val="27"/>
          <w:lang w:eastAsia="it-IT"/>
        </w:rPr>
      </w:pPr>
      <w:r w:rsidRPr="00CD1B23">
        <w:rPr>
          <w:rFonts w:ascii="Arial" w:eastAsia="Times New Roman" w:hAnsi="Arial" w:cs="Arial"/>
          <w:color w:val="33383C"/>
          <w:sz w:val="24"/>
          <w:szCs w:val="27"/>
          <w:lang w:eastAsia="it-IT"/>
        </w:rPr>
        <w:t>Ogni altro documento allegato dovrà essere corredato dalla dichiarazione di conformità all’originale analogico ai sensi dell’</w:t>
      </w:r>
      <w:hyperlink r:id="rId9" w:tgtFrame="_blank" w:history="1">
        <w:r w:rsidRPr="00CD1B23">
          <w:rPr>
            <w:rFonts w:ascii="Arial" w:eastAsia="Times New Roman" w:hAnsi="Arial" w:cs="Arial"/>
            <w:color w:val="E20A16"/>
            <w:sz w:val="24"/>
            <w:szCs w:val="27"/>
            <w:lang w:eastAsia="it-IT"/>
          </w:rPr>
          <w:t xml:space="preserve">art.2, comma 3 del </w:t>
        </w:r>
        <w:proofErr w:type="spellStart"/>
        <w:r w:rsidRPr="00CD1B23">
          <w:rPr>
            <w:rFonts w:ascii="Arial" w:eastAsia="Times New Roman" w:hAnsi="Arial" w:cs="Arial"/>
            <w:color w:val="E20A16"/>
            <w:sz w:val="24"/>
            <w:szCs w:val="27"/>
            <w:lang w:eastAsia="it-IT"/>
          </w:rPr>
          <w:t>D.Lgs.</w:t>
        </w:r>
        <w:proofErr w:type="spellEnd"/>
        <w:r w:rsidRPr="00CD1B23">
          <w:rPr>
            <w:rFonts w:ascii="Arial" w:eastAsia="Times New Roman" w:hAnsi="Arial" w:cs="Arial"/>
            <w:color w:val="E20A16"/>
            <w:sz w:val="24"/>
            <w:szCs w:val="27"/>
            <w:lang w:eastAsia="it-IT"/>
          </w:rPr>
          <w:t xml:space="preserve"> n.82/2005 e </w:t>
        </w:r>
        <w:proofErr w:type="spellStart"/>
        <w:r w:rsidRPr="00CD1B23">
          <w:rPr>
            <w:rFonts w:ascii="Arial" w:eastAsia="Times New Roman" w:hAnsi="Arial" w:cs="Arial"/>
            <w:color w:val="E20A16"/>
            <w:sz w:val="24"/>
            <w:szCs w:val="27"/>
            <w:lang w:eastAsia="it-IT"/>
          </w:rPr>
          <w:t>smi</w:t>
        </w:r>
        <w:proofErr w:type="spellEnd"/>
      </w:hyperlink>
      <w:r w:rsidRPr="00CD1B23">
        <w:rPr>
          <w:rFonts w:ascii="Arial" w:eastAsia="Times New Roman" w:hAnsi="Arial" w:cs="Arial"/>
          <w:color w:val="33383C"/>
          <w:sz w:val="24"/>
          <w:szCs w:val="27"/>
          <w:lang w:eastAsia="it-IT"/>
        </w:rPr>
        <w:t>.</w:t>
      </w:r>
    </w:p>
    <w:p w:rsidR="00CD1B23" w:rsidRPr="00CD1B23" w:rsidRDefault="00CD1B23" w:rsidP="00CD1B23">
      <w:pPr>
        <w:shd w:val="clear" w:color="auto" w:fill="FFFFFF"/>
        <w:spacing w:after="150" w:line="240" w:lineRule="auto"/>
        <w:jc w:val="both"/>
        <w:rPr>
          <w:rFonts w:ascii="Arial" w:eastAsia="Times New Roman" w:hAnsi="Arial" w:cs="Arial"/>
          <w:color w:val="33383C"/>
          <w:sz w:val="24"/>
          <w:szCs w:val="27"/>
          <w:lang w:eastAsia="it-IT"/>
        </w:rPr>
      </w:pPr>
      <w:r w:rsidRPr="00CD1B23">
        <w:rPr>
          <w:rFonts w:ascii="Arial" w:eastAsia="Times New Roman" w:hAnsi="Arial" w:cs="Arial"/>
          <w:b/>
          <w:bCs/>
          <w:color w:val="33383C"/>
          <w:sz w:val="24"/>
          <w:szCs w:val="27"/>
          <w:lang w:eastAsia="it-IT"/>
        </w:rPr>
        <w:t>DOCUMENTAZIONE (PARTE INTEGRANTE E SOSTANZIALE) DA ALLEGARE ALLA SCIA</w:t>
      </w:r>
      <w:r w:rsidRPr="00CD1B23">
        <w:rPr>
          <w:rFonts w:ascii="Arial" w:eastAsia="Times New Roman" w:hAnsi="Arial" w:cs="Arial"/>
          <w:color w:val="33383C"/>
          <w:sz w:val="24"/>
          <w:szCs w:val="27"/>
          <w:lang w:eastAsia="it-IT"/>
        </w:rPr>
        <w:t>:</w:t>
      </w:r>
    </w:p>
    <w:p w:rsidR="00CD1B23" w:rsidRPr="00CD1B23" w:rsidRDefault="00CD1B23" w:rsidP="00CD1B23">
      <w:pPr>
        <w:numPr>
          <w:ilvl w:val="0"/>
          <w:numId w:val="10"/>
        </w:numPr>
        <w:shd w:val="clear" w:color="auto" w:fill="FFFFFF"/>
        <w:spacing w:before="100" w:beforeAutospacing="1" w:after="100" w:afterAutospacing="1" w:line="405" w:lineRule="atLeast"/>
        <w:ind w:left="450"/>
        <w:jc w:val="both"/>
        <w:rPr>
          <w:rFonts w:ascii="Arial" w:eastAsia="Times New Roman" w:hAnsi="Arial" w:cs="Arial"/>
          <w:color w:val="33383C"/>
          <w:sz w:val="24"/>
          <w:szCs w:val="27"/>
          <w:lang w:eastAsia="it-IT"/>
        </w:rPr>
      </w:pPr>
      <w:r w:rsidRPr="00CD1B23">
        <w:rPr>
          <w:rFonts w:ascii="Arial" w:eastAsia="Times New Roman" w:hAnsi="Arial" w:cs="Arial"/>
          <w:b/>
          <w:bCs/>
          <w:color w:val="33383C"/>
          <w:sz w:val="24"/>
          <w:szCs w:val="27"/>
          <w:lang w:eastAsia="it-IT"/>
        </w:rPr>
        <w:t>Attestazione del possesso dei requisiti di legge</w:t>
      </w:r>
      <w:r w:rsidRPr="00CD1B23">
        <w:rPr>
          <w:rFonts w:ascii="Arial" w:eastAsia="Times New Roman" w:hAnsi="Arial" w:cs="Arial"/>
          <w:color w:val="33383C"/>
          <w:sz w:val="24"/>
          <w:szCs w:val="27"/>
          <w:lang w:eastAsia="it-IT"/>
        </w:rPr>
        <w:t>, a firma dell’interessato, </w:t>
      </w:r>
      <w:r w:rsidRPr="00CD1B23">
        <w:rPr>
          <w:rFonts w:ascii="Arial" w:eastAsia="Times New Roman" w:hAnsi="Arial" w:cs="Arial"/>
          <w:b/>
          <w:bCs/>
          <w:color w:val="33383C"/>
          <w:sz w:val="24"/>
          <w:szCs w:val="27"/>
          <w:lang w:eastAsia="it-IT"/>
        </w:rPr>
        <w:t>per i locali presso i quali si installa il sistema di evacuazione fumi</w:t>
      </w:r>
      <w:r w:rsidRPr="00CD1B23">
        <w:rPr>
          <w:rFonts w:ascii="Arial" w:eastAsia="Times New Roman" w:hAnsi="Arial" w:cs="Arial"/>
          <w:color w:val="33383C"/>
          <w:sz w:val="24"/>
          <w:szCs w:val="27"/>
          <w:lang w:eastAsia="it-IT"/>
        </w:rPr>
        <w:t>;</w:t>
      </w:r>
    </w:p>
    <w:p w:rsidR="00CD1B23" w:rsidRPr="00CD1B23" w:rsidRDefault="00CD1B23" w:rsidP="00CD1B23">
      <w:pPr>
        <w:numPr>
          <w:ilvl w:val="0"/>
          <w:numId w:val="10"/>
        </w:numPr>
        <w:shd w:val="clear" w:color="auto" w:fill="FFFFFF"/>
        <w:spacing w:before="100" w:beforeAutospacing="1" w:after="100" w:afterAutospacing="1" w:line="405" w:lineRule="atLeast"/>
        <w:ind w:left="450"/>
        <w:jc w:val="both"/>
        <w:rPr>
          <w:rFonts w:ascii="Arial" w:eastAsia="Times New Roman" w:hAnsi="Arial" w:cs="Arial"/>
          <w:color w:val="33383C"/>
          <w:sz w:val="24"/>
          <w:szCs w:val="27"/>
          <w:lang w:eastAsia="it-IT"/>
        </w:rPr>
      </w:pPr>
      <w:r w:rsidRPr="00CD1B23">
        <w:rPr>
          <w:rFonts w:ascii="Arial" w:eastAsia="Times New Roman" w:hAnsi="Arial" w:cs="Arial"/>
          <w:b/>
          <w:bCs/>
          <w:color w:val="33383C"/>
          <w:sz w:val="24"/>
          <w:szCs w:val="27"/>
          <w:lang w:eastAsia="it-IT"/>
        </w:rPr>
        <w:t>Nulla osta Ripartizione “Urbanistica ed Edilizia Privata”</w:t>
      </w:r>
      <w:r w:rsidRPr="00CD1B23">
        <w:rPr>
          <w:rFonts w:ascii="Arial" w:eastAsia="Times New Roman" w:hAnsi="Arial" w:cs="Arial"/>
          <w:color w:val="33383C"/>
          <w:sz w:val="24"/>
          <w:szCs w:val="27"/>
          <w:lang w:eastAsia="it-IT"/>
        </w:rPr>
        <w:t> – Sportello Unico per l’Edilizia (SUE), in caso di deroga all’</w:t>
      </w:r>
      <w:hyperlink r:id="rId10" w:history="1">
        <w:r w:rsidRPr="00CD1B23">
          <w:rPr>
            <w:rFonts w:ascii="Arial" w:eastAsia="Times New Roman" w:hAnsi="Arial" w:cs="Arial"/>
            <w:color w:val="E20A16"/>
            <w:sz w:val="24"/>
            <w:szCs w:val="27"/>
            <w:lang w:eastAsia="it-IT"/>
          </w:rPr>
          <w:t>Ordinanza Dirigenziale n. 20</w:t>
        </w:r>
        <w:r w:rsidR="00A114F4">
          <w:rPr>
            <w:rFonts w:ascii="Arial" w:eastAsia="Times New Roman" w:hAnsi="Arial" w:cs="Arial"/>
            <w:color w:val="E20A16"/>
            <w:sz w:val="24"/>
            <w:szCs w:val="27"/>
            <w:lang w:eastAsia="it-IT"/>
          </w:rPr>
          <w:t>2</w:t>
        </w:r>
        <w:r w:rsidR="00DF023E">
          <w:rPr>
            <w:rFonts w:ascii="Arial" w:eastAsia="Times New Roman" w:hAnsi="Arial" w:cs="Arial"/>
            <w:color w:val="E20A16"/>
            <w:sz w:val="24"/>
            <w:szCs w:val="27"/>
            <w:lang w:eastAsia="it-IT"/>
          </w:rPr>
          <w:t>1</w:t>
        </w:r>
        <w:r w:rsidRPr="00CD1B23">
          <w:rPr>
            <w:rFonts w:ascii="Arial" w:eastAsia="Times New Roman" w:hAnsi="Arial" w:cs="Arial"/>
            <w:color w:val="E20A16"/>
            <w:sz w:val="24"/>
            <w:szCs w:val="27"/>
            <w:lang w:eastAsia="it-IT"/>
          </w:rPr>
          <w:t>/</w:t>
        </w:r>
        <w:r w:rsidR="00FA1B77">
          <w:rPr>
            <w:rFonts w:ascii="Arial" w:eastAsia="Times New Roman" w:hAnsi="Arial" w:cs="Arial"/>
            <w:color w:val="E20A16"/>
            <w:sz w:val="24"/>
            <w:szCs w:val="27"/>
            <w:lang w:eastAsia="it-IT"/>
          </w:rPr>
          <w:t>01736</w:t>
        </w:r>
        <w:r w:rsidRPr="00CD1B23">
          <w:rPr>
            <w:rFonts w:ascii="Arial" w:eastAsia="Times New Roman" w:hAnsi="Arial" w:cs="Arial"/>
            <w:color w:val="E20A16"/>
            <w:sz w:val="24"/>
            <w:szCs w:val="27"/>
            <w:lang w:eastAsia="it-IT"/>
          </w:rPr>
          <w:t xml:space="preserve"> del </w:t>
        </w:r>
        <w:r w:rsidR="00DF023E">
          <w:rPr>
            <w:rFonts w:ascii="Arial" w:eastAsia="Times New Roman" w:hAnsi="Arial" w:cs="Arial"/>
            <w:color w:val="E20A16"/>
            <w:sz w:val="24"/>
            <w:szCs w:val="27"/>
            <w:lang w:eastAsia="it-IT"/>
          </w:rPr>
          <w:t>01</w:t>
        </w:r>
        <w:r w:rsidRPr="00CD1B23">
          <w:rPr>
            <w:rFonts w:ascii="Arial" w:eastAsia="Times New Roman" w:hAnsi="Arial" w:cs="Arial"/>
            <w:color w:val="E20A16"/>
            <w:sz w:val="24"/>
            <w:szCs w:val="27"/>
            <w:lang w:eastAsia="it-IT"/>
          </w:rPr>
          <w:t>/</w:t>
        </w:r>
        <w:r w:rsidR="00DF023E">
          <w:rPr>
            <w:rFonts w:ascii="Arial" w:eastAsia="Times New Roman" w:hAnsi="Arial" w:cs="Arial"/>
            <w:color w:val="E20A16"/>
            <w:sz w:val="24"/>
            <w:szCs w:val="27"/>
            <w:lang w:eastAsia="it-IT"/>
          </w:rPr>
          <w:t>07</w:t>
        </w:r>
        <w:r w:rsidRPr="00CD1B23">
          <w:rPr>
            <w:rFonts w:ascii="Arial" w:eastAsia="Times New Roman" w:hAnsi="Arial" w:cs="Arial"/>
            <w:color w:val="E20A16"/>
            <w:sz w:val="24"/>
            <w:szCs w:val="27"/>
            <w:lang w:eastAsia="it-IT"/>
          </w:rPr>
          <w:t>/20</w:t>
        </w:r>
        <w:r w:rsidR="00A114F4">
          <w:rPr>
            <w:rFonts w:ascii="Arial" w:eastAsia="Times New Roman" w:hAnsi="Arial" w:cs="Arial"/>
            <w:color w:val="E20A16"/>
            <w:sz w:val="24"/>
            <w:szCs w:val="27"/>
            <w:lang w:eastAsia="it-IT"/>
          </w:rPr>
          <w:t>2</w:t>
        </w:r>
        <w:r w:rsidR="00DF023E">
          <w:rPr>
            <w:rFonts w:ascii="Arial" w:eastAsia="Times New Roman" w:hAnsi="Arial" w:cs="Arial"/>
            <w:color w:val="E20A16"/>
            <w:sz w:val="24"/>
            <w:szCs w:val="27"/>
            <w:lang w:eastAsia="it-IT"/>
          </w:rPr>
          <w:t>1</w:t>
        </w:r>
      </w:hyperlink>
      <w:r w:rsidRPr="00CD1B23">
        <w:rPr>
          <w:rFonts w:ascii="Arial" w:eastAsia="Times New Roman" w:hAnsi="Arial" w:cs="Arial"/>
          <w:color w:val="33383C"/>
          <w:sz w:val="24"/>
          <w:szCs w:val="27"/>
          <w:lang w:eastAsia="it-IT"/>
        </w:rPr>
        <w:t>;</w:t>
      </w:r>
    </w:p>
    <w:p w:rsidR="00CD1B23" w:rsidRPr="00DA5752" w:rsidRDefault="00CD1B23" w:rsidP="00CD1B23">
      <w:pPr>
        <w:numPr>
          <w:ilvl w:val="0"/>
          <w:numId w:val="10"/>
        </w:numPr>
        <w:shd w:val="clear" w:color="auto" w:fill="FFFFFF"/>
        <w:spacing w:before="100" w:beforeAutospacing="1" w:after="100" w:afterAutospacing="1" w:line="405" w:lineRule="atLeast"/>
        <w:ind w:left="450"/>
        <w:jc w:val="both"/>
        <w:rPr>
          <w:rFonts w:ascii="Arial" w:eastAsia="Times New Roman" w:hAnsi="Arial" w:cs="Arial"/>
          <w:color w:val="33383C"/>
          <w:sz w:val="24"/>
          <w:szCs w:val="27"/>
          <w:lang w:eastAsia="it-IT"/>
        </w:rPr>
      </w:pPr>
      <w:r w:rsidRPr="00CD1B23">
        <w:rPr>
          <w:rFonts w:ascii="Arial" w:eastAsia="Times New Roman" w:hAnsi="Arial" w:cs="Arial"/>
          <w:b/>
          <w:bCs/>
          <w:color w:val="33383C"/>
          <w:sz w:val="24"/>
          <w:szCs w:val="27"/>
          <w:lang w:eastAsia="it-IT"/>
        </w:rPr>
        <w:t>Attestazione di insussistenza di rapporti di parentela con dipendenti dell'Amministrazione;</w:t>
      </w:r>
    </w:p>
    <w:p w:rsidR="00DA5752" w:rsidRPr="00CD1B23" w:rsidRDefault="00DA5752" w:rsidP="00CD1B23">
      <w:pPr>
        <w:pStyle w:val="Paragrafoelenco"/>
        <w:numPr>
          <w:ilvl w:val="0"/>
          <w:numId w:val="10"/>
        </w:numPr>
        <w:shd w:val="clear" w:color="auto" w:fill="FFFFFF"/>
        <w:spacing w:before="100" w:beforeAutospacing="1" w:after="100" w:afterAutospacing="1" w:line="405" w:lineRule="atLeast"/>
        <w:ind w:left="450"/>
        <w:jc w:val="both"/>
        <w:rPr>
          <w:rFonts w:ascii="Arial" w:eastAsia="Times New Roman" w:hAnsi="Arial" w:cs="Arial"/>
          <w:color w:val="33383C"/>
          <w:sz w:val="24"/>
          <w:szCs w:val="27"/>
          <w:lang w:eastAsia="it-IT"/>
        </w:rPr>
      </w:pPr>
      <w:r w:rsidRPr="00DA5752">
        <w:rPr>
          <w:rFonts w:ascii="Arial" w:eastAsia="Times New Roman" w:hAnsi="Arial" w:cs="Arial"/>
          <w:b/>
          <w:color w:val="33383C"/>
          <w:sz w:val="24"/>
          <w:szCs w:val="27"/>
          <w:lang w:eastAsia="it-IT"/>
        </w:rPr>
        <w:t>Procura speciale/Delega</w:t>
      </w:r>
      <w:r w:rsidRPr="00DA5752">
        <w:rPr>
          <w:rFonts w:ascii="Arial" w:eastAsia="Times New Roman" w:hAnsi="Arial" w:cs="Arial"/>
          <w:color w:val="33383C"/>
          <w:sz w:val="24"/>
          <w:szCs w:val="27"/>
          <w:lang w:eastAsia="it-IT"/>
        </w:rPr>
        <w:t>;</w:t>
      </w:r>
    </w:p>
    <w:p w:rsidR="00CD1B23" w:rsidRPr="00CD1B23" w:rsidRDefault="00CD1B23" w:rsidP="00CD1B23">
      <w:pPr>
        <w:numPr>
          <w:ilvl w:val="0"/>
          <w:numId w:val="10"/>
        </w:numPr>
        <w:shd w:val="clear" w:color="auto" w:fill="FFFFFF"/>
        <w:spacing w:before="100" w:beforeAutospacing="1" w:after="100" w:afterAutospacing="1" w:line="405" w:lineRule="atLeast"/>
        <w:ind w:left="450"/>
        <w:jc w:val="both"/>
        <w:rPr>
          <w:rFonts w:ascii="Arial" w:eastAsia="Times New Roman" w:hAnsi="Arial" w:cs="Arial"/>
          <w:color w:val="33383C"/>
          <w:sz w:val="24"/>
          <w:szCs w:val="27"/>
          <w:lang w:eastAsia="it-IT"/>
        </w:rPr>
      </w:pPr>
      <w:r w:rsidRPr="00CD1B23">
        <w:rPr>
          <w:rFonts w:ascii="Arial" w:eastAsia="Times New Roman" w:hAnsi="Arial" w:cs="Arial"/>
          <w:color w:val="33383C"/>
          <w:sz w:val="24"/>
          <w:szCs w:val="27"/>
          <w:lang w:eastAsia="it-IT"/>
        </w:rPr>
        <w:t>In relazione al procedimento connesso alla comunicazione di Inizio Attività ad Inquinamento Atmosferico Scarsamente Rilevante:</w:t>
      </w:r>
    </w:p>
    <w:p w:rsidR="00CD1B23" w:rsidRPr="00CD1B23" w:rsidRDefault="00CD1B23" w:rsidP="00CD1B23">
      <w:pPr>
        <w:shd w:val="clear" w:color="auto" w:fill="FFFFFF"/>
        <w:spacing w:after="150" w:line="240" w:lineRule="auto"/>
        <w:ind w:left="600"/>
        <w:rPr>
          <w:rFonts w:ascii="Arial" w:eastAsia="Times New Roman" w:hAnsi="Arial" w:cs="Arial"/>
          <w:color w:val="33383C"/>
          <w:sz w:val="24"/>
          <w:szCs w:val="27"/>
          <w:lang w:eastAsia="it-IT"/>
        </w:rPr>
      </w:pPr>
      <w:r w:rsidRPr="00CD1B23">
        <w:rPr>
          <w:rFonts w:ascii="Arial" w:eastAsia="Times New Roman" w:hAnsi="Arial" w:cs="Arial"/>
          <w:color w:val="33383C"/>
          <w:sz w:val="24"/>
          <w:szCs w:val="27"/>
          <w:lang w:eastAsia="it-IT"/>
        </w:rPr>
        <w:t>per le </w:t>
      </w:r>
      <w:r w:rsidRPr="00CD1B23">
        <w:rPr>
          <w:rFonts w:ascii="Arial" w:eastAsia="Times New Roman" w:hAnsi="Arial" w:cs="Arial"/>
          <w:i/>
          <w:iCs/>
          <w:color w:val="33383C"/>
          <w:sz w:val="24"/>
          <w:szCs w:val="27"/>
          <w:lang w:eastAsia="it-IT"/>
        </w:rPr>
        <w:t>nuove attività</w:t>
      </w:r>
      <w:r w:rsidRPr="00CD1B23">
        <w:rPr>
          <w:rFonts w:ascii="Arial" w:eastAsia="Times New Roman" w:hAnsi="Arial" w:cs="Arial"/>
          <w:color w:val="33383C"/>
          <w:sz w:val="24"/>
          <w:szCs w:val="27"/>
          <w:lang w:eastAsia="it-IT"/>
        </w:rPr>
        <w:t>:</w:t>
      </w:r>
    </w:p>
    <w:p w:rsidR="00CD1B23" w:rsidRPr="00CD1B23" w:rsidRDefault="00CD1B23" w:rsidP="00CD1B23">
      <w:pPr>
        <w:shd w:val="clear" w:color="auto" w:fill="FFFFFF"/>
        <w:spacing w:after="150" w:line="240" w:lineRule="auto"/>
        <w:ind w:left="1200"/>
        <w:rPr>
          <w:rFonts w:ascii="Arial" w:eastAsia="Times New Roman" w:hAnsi="Arial" w:cs="Arial"/>
          <w:color w:val="33383C"/>
          <w:sz w:val="24"/>
          <w:szCs w:val="27"/>
          <w:lang w:eastAsia="it-IT"/>
        </w:rPr>
      </w:pPr>
      <w:r w:rsidRPr="00CD1B23">
        <w:rPr>
          <w:rFonts w:ascii="Arial" w:eastAsia="Times New Roman" w:hAnsi="Arial" w:cs="Arial"/>
          <w:b/>
          <w:bCs/>
          <w:color w:val="33383C"/>
          <w:sz w:val="24"/>
          <w:szCs w:val="27"/>
          <w:lang w:eastAsia="it-IT"/>
        </w:rPr>
        <w:t>Modello IASR</w:t>
      </w:r>
      <w:r w:rsidRPr="00CD1B23">
        <w:rPr>
          <w:rFonts w:ascii="Arial" w:eastAsia="Times New Roman" w:hAnsi="Arial" w:cs="Arial"/>
          <w:color w:val="33383C"/>
          <w:sz w:val="24"/>
          <w:szCs w:val="27"/>
          <w:lang w:eastAsia="it-IT"/>
        </w:rPr>
        <w:t> (modello per la comunicazione di inizio attività ad Inquinamento Atmosferico Scarsamente Rilevante), debitamente compilato e sottoscritto, da presentare alla Città Metropolitana di Bari e al Comune di Bari;</w:t>
      </w:r>
    </w:p>
    <w:p w:rsidR="00CD1B23" w:rsidRPr="00CD1B23" w:rsidRDefault="00CD1B23" w:rsidP="00CD1B23">
      <w:pPr>
        <w:shd w:val="clear" w:color="auto" w:fill="FFFFFF"/>
        <w:spacing w:after="150" w:line="240" w:lineRule="auto"/>
        <w:ind w:left="600"/>
        <w:rPr>
          <w:rFonts w:ascii="Arial" w:eastAsia="Times New Roman" w:hAnsi="Arial" w:cs="Arial"/>
          <w:color w:val="33383C"/>
          <w:sz w:val="24"/>
          <w:szCs w:val="27"/>
          <w:lang w:eastAsia="it-IT"/>
        </w:rPr>
      </w:pPr>
      <w:r w:rsidRPr="00CD1B23">
        <w:rPr>
          <w:rFonts w:ascii="Arial" w:eastAsia="Times New Roman" w:hAnsi="Arial" w:cs="Arial"/>
          <w:color w:val="33383C"/>
          <w:sz w:val="24"/>
          <w:szCs w:val="27"/>
          <w:lang w:eastAsia="it-IT"/>
        </w:rPr>
        <w:t>per le </w:t>
      </w:r>
      <w:r w:rsidRPr="00CD1B23">
        <w:rPr>
          <w:rFonts w:ascii="Arial" w:eastAsia="Times New Roman" w:hAnsi="Arial" w:cs="Arial"/>
          <w:i/>
          <w:iCs/>
          <w:color w:val="33383C"/>
          <w:sz w:val="24"/>
          <w:szCs w:val="27"/>
          <w:lang w:eastAsia="it-IT"/>
        </w:rPr>
        <w:t>attività esistenti</w:t>
      </w:r>
      <w:r w:rsidRPr="00CD1B23">
        <w:rPr>
          <w:rFonts w:ascii="Arial" w:eastAsia="Times New Roman" w:hAnsi="Arial" w:cs="Arial"/>
          <w:color w:val="33383C"/>
          <w:sz w:val="24"/>
          <w:szCs w:val="27"/>
          <w:lang w:eastAsia="it-IT"/>
        </w:rPr>
        <w:t>:</w:t>
      </w:r>
    </w:p>
    <w:p w:rsidR="00CD1B23" w:rsidRPr="00CD1B23" w:rsidRDefault="00CD1B23" w:rsidP="00CD1B23">
      <w:pPr>
        <w:shd w:val="clear" w:color="auto" w:fill="FFFFFF"/>
        <w:spacing w:after="150" w:line="240" w:lineRule="auto"/>
        <w:ind w:left="1200"/>
        <w:rPr>
          <w:rFonts w:ascii="Arial" w:eastAsia="Times New Roman" w:hAnsi="Arial" w:cs="Arial"/>
          <w:color w:val="33383C"/>
          <w:sz w:val="24"/>
          <w:szCs w:val="27"/>
          <w:lang w:eastAsia="it-IT"/>
        </w:rPr>
      </w:pPr>
      <w:r w:rsidRPr="00CD1B23">
        <w:rPr>
          <w:rFonts w:ascii="Arial" w:eastAsia="Times New Roman" w:hAnsi="Arial" w:cs="Arial"/>
          <w:b/>
          <w:bCs/>
          <w:color w:val="33383C"/>
          <w:sz w:val="24"/>
          <w:szCs w:val="27"/>
          <w:lang w:eastAsia="it-IT"/>
        </w:rPr>
        <w:t>Comunicazione di Attività ad Inquinamento Atmosferico Scarsamente Rilevante</w:t>
      </w:r>
      <w:r w:rsidRPr="00CD1B23">
        <w:rPr>
          <w:rFonts w:ascii="Arial" w:eastAsia="Times New Roman" w:hAnsi="Arial" w:cs="Arial"/>
          <w:color w:val="33383C"/>
          <w:sz w:val="24"/>
          <w:szCs w:val="27"/>
          <w:lang w:eastAsia="it-IT"/>
        </w:rPr>
        <w:t>, già presentata, all’avvio dell’attività, alla Provincia di Bari/Città Metropolitana di Bari e al Comune di Bari.</w:t>
      </w:r>
    </w:p>
    <w:p w:rsidR="00CD1B23" w:rsidRPr="00CD1B23" w:rsidRDefault="00CD1B23" w:rsidP="00DA5752">
      <w:pPr>
        <w:numPr>
          <w:ilvl w:val="0"/>
          <w:numId w:val="11"/>
        </w:numPr>
        <w:shd w:val="clear" w:color="auto" w:fill="FFFFFF"/>
        <w:tabs>
          <w:tab w:val="clear" w:pos="720"/>
        </w:tabs>
        <w:spacing w:before="100" w:beforeAutospacing="1" w:after="100" w:afterAutospacing="1" w:line="405" w:lineRule="atLeast"/>
        <w:ind w:left="360"/>
        <w:jc w:val="both"/>
        <w:rPr>
          <w:rFonts w:ascii="Arial" w:eastAsia="Times New Roman" w:hAnsi="Arial" w:cs="Arial"/>
          <w:color w:val="33383C"/>
          <w:sz w:val="24"/>
          <w:szCs w:val="27"/>
          <w:lang w:eastAsia="it-IT"/>
        </w:rPr>
      </w:pPr>
      <w:r w:rsidRPr="00CD1B23">
        <w:rPr>
          <w:rFonts w:ascii="Arial" w:eastAsia="Times New Roman" w:hAnsi="Arial" w:cs="Arial"/>
          <w:b/>
          <w:bCs/>
          <w:color w:val="33383C"/>
          <w:sz w:val="24"/>
          <w:szCs w:val="27"/>
          <w:lang w:eastAsia="it-IT"/>
        </w:rPr>
        <w:t>Relazione di asseveramento</w:t>
      </w:r>
      <w:r w:rsidRPr="00CD1B23">
        <w:rPr>
          <w:rFonts w:ascii="Arial" w:eastAsia="Times New Roman" w:hAnsi="Arial" w:cs="Arial"/>
          <w:color w:val="33383C"/>
          <w:sz w:val="24"/>
          <w:szCs w:val="27"/>
          <w:lang w:eastAsia="it-IT"/>
        </w:rPr>
        <w:t>, rilasciata ai sensi del </w:t>
      </w:r>
      <w:hyperlink r:id="rId11" w:tgtFrame="_blank" w:history="1">
        <w:r w:rsidRPr="00CD1B23">
          <w:rPr>
            <w:rFonts w:ascii="Arial" w:eastAsia="Times New Roman" w:hAnsi="Arial" w:cs="Arial"/>
            <w:color w:val="E20A16"/>
            <w:sz w:val="24"/>
            <w:szCs w:val="27"/>
            <w:lang w:eastAsia="it-IT"/>
          </w:rPr>
          <w:t xml:space="preserve">DPR 445/2000 e </w:t>
        </w:r>
        <w:proofErr w:type="spellStart"/>
        <w:r w:rsidRPr="00CD1B23">
          <w:rPr>
            <w:rFonts w:ascii="Arial" w:eastAsia="Times New Roman" w:hAnsi="Arial" w:cs="Arial"/>
            <w:color w:val="E20A16"/>
            <w:sz w:val="24"/>
            <w:szCs w:val="27"/>
            <w:lang w:eastAsia="it-IT"/>
          </w:rPr>
          <w:t>smi</w:t>
        </w:r>
        <w:proofErr w:type="spellEnd"/>
      </w:hyperlink>
      <w:r w:rsidRPr="00CD1B23">
        <w:rPr>
          <w:rFonts w:ascii="Arial" w:eastAsia="Times New Roman" w:hAnsi="Arial" w:cs="Arial"/>
          <w:color w:val="33383C"/>
          <w:sz w:val="24"/>
          <w:szCs w:val="27"/>
          <w:lang w:eastAsia="it-IT"/>
        </w:rPr>
        <w:t xml:space="preserve">, a firma di tecnico abilitato iscritto al relativo Ordine/Collegio, da cui risulti che l’impianto/sistema </w:t>
      </w:r>
      <w:r w:rsidRPr="00CD1B23">
        <w:rPr>
          <w:rFonts w:ascii="Arial" w:eastAsia="Times New Roman" w:hAnsi="Arial" w:cs="Arial"/>
          <w:color w:val="33383C"/>
          <w:sz w:val="24"/>
          <w:szCs w:val="27"/>
          <w:lang w:eastAsia="it-IT"/>
        </w:rPr>
        <w:lastRenderedPageBreak/>
        <w:t>di evacuazione fumi a servizio dell’attività è conforme alle norme vigenti, in particolare alla </w:t>
      </w:r>
      <w:hyperlink r:id="rId12" w:tgtFrame="_blank" w:history="1">
        <w:r w:rsidRPr="00CD1B23">
          <w:rPr>
            <w:rFonts w:ascii="Arial" w:eastAsia="Times New Roman" w:hAnsi="Arial" w:cs="Arial"/>
            <w:color w:val="E20A16"/>
            <w:sz w:val="24"/>
            <w:szCs w:val="27"/>
            <w:lang w:eastAsia="it-IT"/>
          </w:rPr>
          <w:t>Ordinanza Dirigenziale n. 20</w:t>
        </w:r>
        <w:r w:rsidR="00A114F4">
          <w:rPr>
            <w:rFonts w:ascii="Arial" w:eastAsia="Times New Roman" w:hAnsi="Arial" w:cs="Arial"/>
            <w:color w:val="E20A16"/>
            <w:sz w:val="24"/>
            <w:szCs w:val="27"/>
            <w:lang w:eastAsia="it-IT"/>
          </w:rPr>
          <w:t>2</w:t>
        </w:r>
        <w:r w:rsidR="00DF023E">
          <w:rPr>
            <w:rFonts w:ascii="Arial" w:eastAsia="Times New Roman" w:hAnsi="Arial" w:cs="Arial"/>
            <w:color w:val="E20A16"/>
            <w:sz w:val="24"/>
            <w:szCs w:val="27"/>
            <w:lang w:eastAsia="it-IT"/>
          </w:rPr>
          <w:t>1</w:t>
        </w:r>
        <w:r w:rsidRPr="00CD1B23">
          <w:rPr>
            <w:rFonts w:ascii="Arial" w:eastAsia="Times New Roman" w:hAnsi="Arial" w:cs="Arial"/>
            <w:color w:val="E20A16"/>
            <w:sz w:val="24"/>
            <w:szCs w:val="27"/>
            <w:lang w:eastAsia="it-IT"/>
          </w:rPr>
          <w:t>/</w:t>
        </w:r>
        <w:r w:rsidR="00FA1B77">
          <w:rPr>
            <w:rFonts w:ascii="Arial" w:eastAsia="Times New Roman" w:hAnsi="Arial" w:cs="Arial"/>
            <w:color w:val="E20A16"/>
            <w:sz w:val="24"/>
            <w:szCs w:val="27"/>
            <w:lang w:eastAsia="it-IT"/>
          </w:rPr>
          <w:t>01736</w:t>
        </w:r>
      </w:hyperlink>
      <w:r w:rsidRPr="00CD1B23">
        <w:rPr>
          <w:rFonts w:ascii="Arial" w:eastAsia="Times New Roman" w:hAnsi="Arial" w:cs="Arial"/>
          <w:color w:val="33383C"/>
          <w:sz w:val="24"/>
          <w:szCs w:val="27"/>
          <w:lang w:eastAsia="it-IT"/>
        </w:rPr>
        <w:t>, ai vigenti Regolamenti comunali Edilizio, di Igiene, nonché alle norme UNI in materia, corredata da allegati grafici riportanti:</w:t>
      </w:r>
    </w:p>
    <w:p w:rsidR="00CD1B23" w:rsidRPr="00CD1B23" w:rsidRDefault="00CD1B23" w:rsidP="00CD1B23">
      <w:pPr>
        <w:numPr>
          <w:ilvl w:val="0"/>
          <w:numId w:val="12"/>
        </w:numPr>
        <w:shd w:val="clear" w:color="auto" w:fill="FFFFFF"/>
        <w:spacing w:before="100" w:beforeAutospacing="1" w:after="100" w:afterAutospacing="1" w:line="405" w:lineRule="atLeast"/>
        <w:ind w:left="600"/>
        <w:jc w:val="both"/>
        <w:rPr>
          <w:rFonts w:ascii="Arial" w:eastAsia="Times New Roman" w:hAnsi="Arial" w:cs="Arial"/>
          <w:color w:val="33383C"/>
          <w:sz w:val="24"/>
          <w:szCs w:val="27"/>
          <w:lang w:eastAsia="it-IT"/>
        </w:rPr>
      </w:pPr>
      <w:r w:rsidRPr="00CD1B23">
        <w:rPr>
          <w:rFonts w:ascii="Arial" w:eastAsia="Times New Roman" w:hAnsi="Arial" w:cs="Arial"/>
          <w:b/>
          <w:bCs/>
          <w:color w:val="33383C"/>
          <w:sz w:val="24"/>
          <w:szCs w:val="27"/>
          <w:lang w:eastAsia="it-IT"/>
        </w:rPr>
        <w:t>prospetto del fabbricato</w:t>
      </w:r>
      <w:r w:rsidRPr="00CD1B23">
        <w:rPr>
          <w:rFonts w:ascii="Arial" w:eastAsia="Times New Roman" w:hAnsi="Arial" w:cs="Arial"/>
          <w:color w:val="33383C"/>
          <w:sz w:val="24"/>
          <w:szCs w:val="27"/>
          <w:lang w:eastAsia="it-IT"/>
        </w:rPr>
        <w:t> che evidenzi la posizione di sbocco, le finestre ad esso vicine e il rispetto delle distanze previste; sezione che consenta di individuare la posizione dei fabbricati più vicini;</w:t>
      </w:r>
    </w:p>
    <w:p w:rsidR="00CD1B23" w:rsidRPr="00CD1B23" w:rsidRDefault="00CD1B23" w:rsidP="00EF21C1">
      <w:pPr>
        <w:numPr>
          <w:ilvl w:val="0"/>
          <w:numId w:val="12"/>
        </w:numPr>
        <w:shd w:val="clear" w:color="auto" w:fill="FFFFFF"/>
        <w:spacing w:before="100" w:beforeAutospacing="1" w:after="100" w:afterAutospacing="1" w:line="405" w:lineRule="atLeast"/>
        <w:jc w:val="both"/>
        <w:rPr>
          <w:rFonts w:ascii="Arial" w:eastAsia="Times New Roman" w:hAnsi="Arial" w:cs="Arial"/>
          <w:color w:val="33383C"/>
          <w:sz w:val="24"/>
          <w:szCs w:val="27"/>
          <w:lang w:eastAsia="it-IT"/>
        </w:rPr>
      </w:pPr>
      <w:r w:rsidRPr="00CD1B23">
        <w:rPr>
          <w:rFonts w:ascii="Arial" w:eastAsia="Times New Roman" w:hAnsi="Arial" w:cs="Arial"/>
          <w:b/>
          <w:bCs/>
          <w:color w:val="33383C"/>
          <w:sz w:val="24"/>
          <w:szCs w:val="27"/>
          <w:lang w:eastAsia="it-IT"/>
        </w:rPr>
        <w:t>layout di impianto</w:t>
      </w:r>
      <w:r w:rsidRPr="00CD1B23">
        <w:rPr>
          <w:rFonts w:ascii="Arial" w:eastAsia="Times New Roman" w:hAnsi="Arial" w:cs="Arial"/>
          <w:color w:val="33383C"/>
          <w:sz w:val="24"/>
          <w:szCs w:val="27"/>
          <w:lang w:eastAsia="it-IT"/>
        </w:rPr>
        <w:t xml:space="preserve"> da cui si rilevino, in particolare, il tipo di attrezzature utilizzate per la cottura degli alimenti, la loro disposizione sotto cappa aspirante con relativa legenda, </w:t>
      </w:r>
      <w:r w:rsidR="00EF21C1" w:rsidRPr="00EF21C1">
        <w:rPr>
          <w:rFonts w:ascii="Arial" w:eastAsia="Times New Roman" w:hAnsi="Arial" w:cs="Arial"/>
          <w:color w:val="33383C"/>
          <w:sz w:val="24"/>
          <w:szCs w:val="27"/>
          <w:lang w:eastAsia="it-IT"/>
        </w:rPr>
        <w:t>posizione della sezione di deodorizzazione e dei canali di evacuazione dei fumi</w:t>
      </w:r>
      <w:r w:rsidRPr="00CD1B23">
        <w:rPr>
          <w:rFonts w:ascii="Arial" w:eastAsia="Times New Roman" w:hAnsi="Arial" w:cs="Arial"/>
          <w:color w:val="33383C"/>
          <w:sz w:val="24"/>
          <w:szCs w:val="27"/>
          <w:lang w:eastAsia="it-IT"/>
        </w:rPr>
        <w:t>;</w:t>
      </w:r>
    </w:p>
    <w:p w:rsidR="00CD1B23" w:rsidRPr="00CD1B23" w:rsidRDefault="00CD1B23" w:rsidP="00CD1B23">
      <w:pPr>
        <w:numPr>
          <w:ilvl w:val="0"/>
          <w:numId w:val="12"/>
        </w:numPr>
        <w:shd w:val="clear" w:color="auto" w:fill="FFFFFF"/>
        <w:spacing w:before="100" w:beforeAutospacing="1" w:after="100" w:afterAutospacing="1" w:line="405" w:lineRule="atLeast"/>
        <w:ind w:left="600"/>
        <w:jc w:val="both"/>
        <w:rPr>
          <w:rFonts w:ascii="Arial" w:eastAsia="Times New Roman" w:hAnsi="Arial" w:cs="Arial"/>
          <w:color w:val="33383C"/>
          <w:sz w:val="24"/>
          <w:szCs w:val="27"/>
          <w:lang w:eastAsia="it-IT"/>
        </w:rPr>
      </w:pPr>
      <w:r w:rsidRPr="00CD1B23">
        <w:rPr>
          <w:rFonts w:ascii="Arial" w:eastAsia="Times New Roman" w:hAnsi="Arial" w:cs="Arial"/>
          <w:b/>
          <w:bCs/>
          <w:color w:val="33383C"/>
          <w:sz w:val="24"/>
          <w:szCs w:val="27"/>
          <w:lang w:eastAsia="it-IT"/>
        </w:rPr>
        <w:t>documentazione fotografica</w:t>
      </w:r>
      <w:r w:rsidRPr="00CD1B23">
        <w:rPr>
          <w:rFonts w:ascii="Arial" w:eastAsia="Times New Roman" w:hAnsi="Arial" w:cs="Arial"/>
          <w:color w:val="33383C"/>
          <w:sz w:val="24"/>
          <w:szCs w:val="27"/>
          <w:lang w:eastAsia="it-IT"/>
        </w:rPr>
        <w:t>.</w:t>
      </w:r>
    </w:p>
    <w:p w:rsidR="00B820B5" w:rsidRPr="0063739A" w:rsidRDefault="00B820B5" w:rsidP="00B820B5">
      <w:pPr>
        <w:pStyle w:val="Paragrafoelenco"/>
        <w:numPr>
          <w:ilvl w:val="0"/>
          <w:numId w:val="17"/>
        </w:numPr>
        <w:shd w:val="clear" w:color="auto" w:fill="FFFFFF"/>
        <w:tabs>
          <w:tab w:val="clear" w:pos="720"/>
          <w:tab w:val="num" w:pos="360"/>
        </w:tabs>
        <w:spacing w:after="150" w:line="240" w:lineRule="auto"/>
        <w:ind w:left="360"/>
        <w:jc w:val="both"/>
        <w:rPr>
          <w:rFonts w:ascii="Arial" w:eastAsia="Times New Roman" w:hAnsi="Arial" w:cs="Arial"/>
          <w:color w:val="33383C"/>
          <w:sz w:val="24"/>
          <w:szCs w:val="27"/>
          <w:lang w:eastAsia="it-IT"/>
        </w:rPr>
      </w:pPr>
      <w:r w:rsidRPr="0063739A">
        <w:rPr>
          <w:rFonts w:ascii="Arial" w:eastAsia="Times New Roman" w:hAnsi="Arial" w:cs="Arial"/>
          <w:b/>
          <w:color w:val="33383C"/>
          <w:sz w:val="24"/>
          <w:szCs w:val="27"/>
          <w:lang w:eastAsia="it-IT"/>
        </w:rPr>
        <w:t>Dichiarazione di Conformità</w:t>
      </w:r>
      <w:r>
        <w:rPr>
          <w:rFonts w:ascii="Arial" w:eastAsia="Times New Roman" w:hAnsi="Arial" w:cs="Arial"/>
          <w:color w:val="33383C"/>
          <w:sz w:val="24"/>
          <w:szCs w:val="27"/>
          <w:lang w:eastAsia="it-IT"/>
        </w:rPr>
        <w:t xml:space="preserve"> (DI.CO.) ovvero </w:t>
      </w:r>
      <w:r w:rsidRPr="0063739A">
        <w:rPr>
          <w:rFonts w:ascii="Arial" w:eastAsia="Times New Roman" w:hAnsi="Arial" w:cs="Arial"/>
          <w:b/>
          <w:color w:val="33383C"/>
          <w:sz w:val="24"/>
          <w:szCs w:val="27"/>
          <w:lang w:eastAsia="it-IT"/>
        </w:rPr>
        <w:t>Dichiarazione di Rispondenza</w:t>
      </w:r>
      <w:r>
        <w:rPr>
          <w:rFonts w:ascii="Arial" w:eastAsia="Times New Roman" w:hAnsi="Arial" w:cs="Arial"/>
          <w:color w:val="33383C"/>
          <w:sz w:val="24"/>
          <w:szCs w:val="27"/>
          <w:lang w:eastAsia="it-IT"/>
        </w:rPr>
        <w:t xml:space="preserve"> (DI.RI.) degli impianti, rilasciate ai sensi del D</w:t>
      </w:r>
      <w:r w:rsidR="00573AC5">
        <w:rPr>
          <w:rFonts w:ascii="Arial" w:eastAsia="Times New Roman" w:hAnsi="Arial" w:cs="Arial"/>
          <w:color w:val="33383C"/>
          <w:sz w:val="24"/>
          <w:szCs w:val="27"/>
          <w:lang w:eastAsia="it-IT"/>
        </w:rPr>
        <w:t>.</w:t>
      </w:r>
      <w:r>
        <w:rPr>
          <w:rFonts w:ascii="Arial" w:eastAsia="Times New Roman" w:hAnsi="Arial" w:cs="Arial"/>
          <w:color w:val="33383C"/>
          <w:sz w:val="24"/>
          <w:szCs w:val="27"/>
          <w:lang w:eastAsia="it-IT"/>
        </w:rPr>
        <w:t>M</w:t>
      </w:r>
      <w:r w:rsidR="00573AC5">
        <w:rPr>
          <w:rFonts w:ascii="Arial" w:eastAsia="Times New Roman" w:hAnsi="Arial" w:cs="Arial"/>
          <w:color w:val="33383C"/>
          <w:sz w:val="24"/>
          <w:szCs w:val="27"/>
          <w:lang w:eastAsia="it-IT"/>
        </w:rPr>
        <w:t>.</w:t>
      </w:r>
      <w:bookmarkStart w:id="0" w:name="_GoBack"/>
      <w:bookmarkEnd w:id="0"/>
      <w:r>
        <w:rPr>
          <w:rFonts w:ascii="Arial" w:eastAsia="Times New Roman" w:hAnsi="Arial" w:cs="Arial"/>
          <w:color w:val="33383C"/>
          <w:sz w:val="24"/>
          <w:szCs w:val="27"/>
          <w:lang w:eastAsia="it-IT"/>
        </w:rPr>
        <w:t xml:space="preserve"> 37/2008.</w:t>
      </w:r>
    </w:p>
    <w:p w:rsidR="00CD1B23" w:rsidRPr="00CD1B23" w:rsidRDefault="00CD1B23" w:rsidP="00CD1B23">
      <w:pPr>
        <w:shd w:val="clear" w:color="auto" w:fill="FFFFFF"/>
        <w:spacing w:after="150" w:line="240" w:lineRule="auto"/>
        <w:rPr>
          <w:rFonts w:ascii="Arial" w:eastAsia="Times New Roman" w:hAnsi="Arial" w:cs="Arial"/>
          <w:color w:val="33383C"/>
          <w:sz w:val="24"/>
          <w:szCs w:val="27"/>
          <w:lang w:eastAsia="it-IT"/>
        </w:rPr>
      </w:pPr>
      <w:r w:rsidRPr="00CD1B23">
        <w:rPr>
          <w:rFonts w:ascii="Arial" w:eastAsia="Times New Roman" w:hAnsi="Arial" w:cs="Arial"/>
          <w:color w:val="33383C"/>
          <w:sz w:val="24"/>
          <w:szCs w:val="27"/>
          <w:lang w:eastAsia="it-IT"/>
        </w:rPr>
        <w:t> </w:t>
      </w:r>
    </w:p>
    <w:p w:rsidR="00CD1B23" w:rsidRPr="00CD1B23" w:rsidRDefault="00CD1B23" w:rsidP="00CD1B23">
      <w:pPr>
        <w:shd w:val="clear" w:color="auto" w:fill="FFFFFF"/>
        <w:spacing w:after="150" w:line="240" w:lineRule="auto"/>
        <w:rPr>
          <w:rFonts w:ascii="Arial" w:eastAsia="Times New Roman" w:hAnsi="Arial" w:cs="Arial"/>
          <w:color w:val="33383C"/>
          <w:sz w:val="24"/>
          <w:szCs w:val="27"/>
          <w:lang w:eastAsia="it-IT"/>
        </w:rPr>
      </w:pPr>
      <w:r w:rsidRPr="00CD1B23">
        <w:rPr>
          <w:rFonts w:ascii="Arial" w:eastAsia="Times New Roman" w:hAnsi="Arial" w:cs="Arial"/>
          <w:b/>
          <w:bCs/>
          <w:color w:val="33383C"/>
          <w:sz w:val="24"/>
          <w:szCs w:val="27"/>
          <w:lang w:eastAsia="it-IT"/>
        </w:rPr>
        <w:t>MODULISTICA</w:t>
      </w:r>
    </w:p>
    <w:p w:rsidR="00CD1B23" w:rsidRDefault="00CD1B23" w:rsidP="003F7FD3">
      <w:pPr>
        <w:shd w:val="clear" w:color="auto" w:fill="FFFFFF"/>
        <w:spacing w:after="150" w:line="240" w:lineRule="auto"/>
        <w:rPr>
          <w:rFonts w:ascii="Arial" w:eastAsia="Times New Roman" w:hAnsi="Arial" w:cs="Arial"/>
          <w:color w:val="33383C"/>
          <w:sz w:val="24"/>
          <w:szCs w:val="27"/>
          <w:lang w:eastAsia="it-IT"/>
        </w:rPr>
      </w:pPr>
      <w:r w:rsidRPr="00CD1B23">
        <w:rPr>
          <w:rFonts w:ascii="Arial" w:eastAsia="Times New Roman" w:hAnsi="Arial" w:cs="Arial"/>
          <w:color w:val="33383C"/>
          <w:sz w:val="24"/>
          <w:szCs w:val="27"/>
          <w:lang w:eastAsia="it-IT"/>
        </w:rPr>
        <w:t>Modulistica  "IMPIANTI EVACUAZIONE (IN DEROGA)"</w:t>
      </w:r>
    </w:p>
    <w:p w:rsidR="003F7FD3" w:rsidRPr="00CD1B23" w:rsidRDefault="003F7FD3" w:rsidP="003F7FD3">
      <w:pPr>
        <w:shd w:val="clear" w:color="auto" w:fill="FFFFFF"/>
        <w:spacing w:after="150" w:line="240" w:lineRule="auto"/>
        <w:rPr>
          <w:rFonts w:ascii="Arial" w:eastAsia="Times New Roman" w:hAnsi="Arial" w:cs="Arial"/>
          <w:color w:val="33383C"/>
          <w:sz w:val="24"/>
          <w:szCs w:val="27"/>
          <w:lang w:eastAsia="it-IT"/>
        </w:rPr>
      </w:pPr>
    </w:p>
    <w:p w:rsidR="00CD1B23" w:rsidRPr="00CD1B23" w:rsidRDefault="00CD1B23" w:rsidP="00CD1B23">
      <w:pPr>
        <w:shd w:val="clear" w:color="auto" w:fill="FFFFFF"/>
        <w:spacing w:after="150" w:line="405" w:lineRule="atLeast"/>
        <w:jc w:val="both"/>
        <w:rPr>
          <w:rFonts w:ascii="Arial" w:eastAsia="Times New Roman" w:hAnsi="Arial" w:cs="Arial"/>
          <w:color w:val="33383C"/>
          <w:sz w:val="24"/>
          <w:szCs w:val="27"/>
          <w:lang w:eastAsia="it-IT"/>
        </w:rPr>
      </w:pPr>
      <w:r w:rsidRPr="00CD1B23">
        <w:rPr>
          <w:rFonts w:ascii="Arial" w:eastAsia="Times New Roman" w:hAnsi="Arial" w:cs="Arial"/>
          <w:b/>
          <w:bCs/>
          <w:color w:val="33383C"/>
          <w:sz w:val="24"/>
          <w:szCs w:val="27"/>
          <w:lang w:eastAsia="it-IT"/>
        </w:rPr>
        <w:t>CONTROLLI</w:t>
      </w:r>
    </w:p>
    <w:p w:rsidR="00CD1B23" w:rsidRPr="00CD1B23" w:rsidRDefault="00CD1B23" w:rsidP="00CD1B23">
      <w:pPr>
        <w:numPr>
          <w:ilvl w:val="0"/>
          <w:numId w:val="15"/>
        </w:numPr>
        <w:shd w:val="clear" w:color="auto" w:fill="FFFFFF"/>
        <w:spacing w:before="100" w:beforeAutospacing="1" w:after="100" w:afterAutospacing="1" w:line="405" w:lineRule="atLeast"/>
        <w:ind w:left="0" w:firstLine="0"/>
        <w:jc w:val="both"/>
        <w:rPr>
          <w:rFonts w:ascii="Arial" w:eastAsia="Times New Roman" w:hAnsi="Arial" w:cs="Arial"/>
          <w:color w:val="33383C"/>
          <w:sz w:val="24"/>
          <w:szCs w:val="27"/>
          <w:lang w:eastAsia="it-IT"/>
        </w:rPr>
      </w:pPr>
      <w:r w:rsidRPr="00CD1B23">
        <w:rPr>
          <w:rFonts w:ascii="Arial" w:eastAsia="Times New Roman" w:hAnsi="Arial" w:cs="Arial"/>
          <w:color w:val="33383C"/>
          <w:sz w:val="24"/>
          <w:szCs w:val="27"/>
          <w:lang w:eastAsia="it-IT"/>
        </w:rPr>
        <w:t>La SCIA “AMBIENTALE” – se completa e regolare – una volta trasmessa, consente di considerare rispettata la conformità all’</w:t>
      </w:r>
      <w:hyperlink r:id="rId13" w:tgtFrame="_blank" w:history="1">
        <w:r w:rsidRPr="00CD1B23">
          <w:rPr>
            <w:rFonts w:ascii="Arial" w:eastAsia="Times New Roman" w:hAnsi="Arial" w:cs="Arial"/>
            <w:color w:val="E20A16"/>
            <w:sz w:val="24"/>
            <w:szCs w:val="27"/>
            <w:lang w:eastAsia="it-IT"/>
          </w:rPr>
          <w:t>Ordinanza Dirigenziale n.20</w:t>
        </w:r>
        <w:r w:rsidR="00A114F4">
          <w:rPr>
            <w:rFonts w:ascii="Arial" w:eastAsia="Times New Roman" w:hAnsi="Arial" w:cs="Arial"/>
            <w:color w:val="E20A16"/>
            <w:sz w:val="24"/>
            <w:szCs w:val="27"/>
            <w:lang w:eastAsia="it-IT"/>
          </w:rPr>
          <w:t>2</w:t>
        </w:r>
        <w:r w:rsidR="00DF023E">
          <w:rPr>
            <w:rFonts w:ascii="Arial" w:eastAsia="Times New Roman" w:hAnsi="Arial" w:cs="Arial"/>
            <w:color w:val="E20A16"/>
            <w:sz w:val="24"/>
            <w:szCs w:val="27"/>
            <w:lang w:eastAsia="it-IT"/>
          </w:rPr>
          <w:t>1</w:t>
        </w:r>
        <w:r w:rsidRPr="00CD1B23">
          <w:rPr>
            <w:rFonts w:ascii="Arial" w:eastAsia="Times New Roman" w:hAnsi="Arial" w:cs="Arial"/>
            <w:color w:val="E20A16"/>
            <w:sz w:val="24"/>
            <w:szCs w:val="27"/>
            <w:lang w:eastAsia="it-IT"/>
          </w:rPr>
          <w:t>/</w:t>
        </w:r>
        <w:r w:rsidR="00FA1B77">
          <w:rPr>
            <w:rFonts w:ascii="Arial" w:eastAsia="Times New Roman" w:hAnsi="Arial" w:cs="Arial"/>
            <w:color w:val="E20A16"/>
            <w:sz w:val="24"/>
            <w:szCs w:val="27"/>
            <w:lang w:eastAsia="it-IT"/>
          </w:rPr>
          <w:t>01736</w:t>
        </w:r>
        <w:r w:rsidRPr="00CD1B23">
          <w:rPr>
            <w:rFonts w:ascii="Arial" w:eastAsia="Times New Roman" w:hAnsi="Arial" w:cs="Arial"/>
            <w:color w:val="E20A16"/>
            <w:sz w:val="24"/>
            <w:szCs w:val="27"/>
            <w:lang w:eastAsia="it-IT"/>
          </w:rPr>
          <w:t xml:space="preserve"> del </w:t>
        </w:r>
        <w:r w:rsidR="00DF023E">
          <w:rPr>
            <w:rFonts w:ascii="Arial" w:eastAsia="Times New Roman" w:hAnsi="Arial" w:cs="Arial"/>
            <w:color w:val="E20A16"/>
            <w:sz w:val="24"/>
            <w:szCs w:val="27"/>
            <w:lang w:eastAsia="it-IT"/>
          </w:rPr>
          <w:t>01</w:t>
        </w:r>
        <w:r w:rsidRPr="00CD1B23">
          <w:rPr>
            <w:rFonts w:ascii="Arial" w:eastAsia="Times New Roman" w:hAnsi="Arial" w:cs="Arial"/>
            <w:color w:val="E20A16"/>
            <w:sz w:val="24"/>
            <w:szCs w:val="27"/>
            <w:lang w:eastAsia="it-IT"/>
          </w:rPr>
          <w:t>/</w:t>
        </w:r>
        <w:r w:rsidR="00DF023E">
          <w:rPr>
            <w:rFonts w:ascii="Arial" w:eastAsia="Times New Roman" w:hAnsi="Arial" w:cs="Arial"/>
            <w:color w:val="E20A16"/>
            <w:sz w:val="24"/>
            <w:szCs w:val="27"/>
            <w:lang w:eastAsia="it-IT"/>
          </w:rPr>
          <w:t>07</w:t>
        </w:r>
        <w:r w:rsidRPr="00CD1B23">
          <w:rPr>
            <w:rFonts w:ascii="Arial" w:eastAsia="Times New Roman" w:hAnsi="Arial" w:cs="Arial"/>
            <w:color w:val="E20A16"/>
            <w:sz w:val="24"/>
            <w:szCs w:val="27"/>
            <w:lang w:eastAsia="it-IT"/>
          </w:rPr>
          <w:t>/20</w:t>
        </w:r>
        <w:r w:rsidR="00A114F4">
          <w:rPr>
            <w:rFonts w:ascii="Arial" w:eastAsia="Times New Roman" w:hAnsi="Arial" w:cs="Arial"/>
            <w:color w:val="E20A16"/>
            <w:sz w:val="24"/>
            <w:szCs w:val="27"/>
            <w:lang w:eastAsia="it-IT"/>
          </w:rPr>
          <w:t>2</w:t>
        </w:r>
        <w:r w:rsidR="00DF023E">
          <w:rPr>
            <w:rFonts w:ascii="Arial" w:eastAsia="Times New Roman" w:hAnsi="Arial" w:cs="Arial"/>
            <w:color w:val="E20A16"/>
            <w:sz w:val="24"/>
            <w:szCs w:val="27"/>
            <w:lang w:eastAsia="it-IT"/>
          </w:rPr>
          <w:t>1</w:t>
        </w:r>
      </w:hyperlink>
      <w:r w:rsidRPr="00CD1B23">
        <w:rPr>
          <w:rFonts w:ascii="Arial" w:eastAsia="Times New Roman" w:hAnsi="Arial" w:cs="Arial"/>
          <w:color w:val="33383C"/>
          <w:sz w:val="24"/>
          <w:szCs w:val="27"/>
          <w:lang w:eastAsia="it-IT"/>
        </w:rPr>
        <w:t> in relazione all’installazione del sistema di evacuazione, fatte salve tutte le altre norme regolanti la materia;</w:t>
      </w:r>
    </w:p>
    <w:p w:rsidR="00CD1B23" w:rsidRPr="003F7FD3" w:rsidRDefault="00CD1B23" w:rsidP="003F7FD3">
      <w:pPr>
        <w:numPr>
          <w:ilvl w:val="0"/>
          <w:numId w:val="15"/>
        </w:numPr>
        <w:shd w:val="clear" w:color="auto" w:fill="FFFFFF"/>
        <w:spacing w:before="100" w:beforeAutospacing="1" w:after="100" w:afterAutospacing="1" w:line="405" w:lineRule="atLeast"/>
        <w:ind w:left="0" w:firstLine="0"/>
        <w:jc w:val="both"/>
        <w:rPr>
          <w:rFonts w:ascii="Arial" w:eastAsia="Times New Roman" w:hAnsi="Arial" w:cs="Arial"/>
          <w:color w:val="33383C"/>
          <w:sz w:val="24"/>
          <w:szCs w:val="27"/>
          <w:lang w:eastAsia="it-IT"/>
        </w:rPr>
      </w:pPr>
      <w:r w:rsidRPr="00CD1B23">
        <w:rPr>
          <w:rFonts w:ascii="Arial" w:eastAsia="Times New Roman" w:hAnsi="Arial" w:cs="Arial"/>
          <w:color w:val="33383C"/>
          <w:sz w:val="24"/>
          <w:szCs w:val="27"/>
          <w:lang w:eastAsia="it-IT"/>
        </w:rPr>
        <w:t>Tale SCIA sarà, in ogni caso, resa disponibile dalla Ripartizione “Tutela dell’Ambiente, Sanità e Igiene” agli Organi di vigilanza e controllo che potranno eseguire, in ogni momento, accertamenti sull’effettivo stato dei luoghi.</w:t>
      </w:r>
    </w:p>
    <w:p w:rsidR="00CD1B23" w:rsidRPr="00CD1B23" w:rsidRDefault="00CD1B23" w:rsidP="00CD1B23">
      <w:pPr>
        <w:shd w:val="clear" w:color="auto" w:fill="FFFFFF"/>
        <w:spacing w:after="150" w:line="240" w:lineRule="auto"/>
        <w:rPr>
          <w:rFonts w:ascii="Arial" w:eastAsia="Times New Roman" w:hAnsi="Arial" w:cs="Arial"/>
          <w:color w:val="33383C"/>
          <w:sz w:val="24"/>
          <w:szCs w:val="27"/>
          <w:lang w:eastAsia="it-IT"/>
        </w:rPr>
      </w:pPr>
      <w:r w:rsidRPr="00CD1B23">
        <w:rPr>
          <w:rFonts w:ascii="Arial" w:eastAsia="Times New Roman" w:hAnsi="Arial" w:cs="Arial"/>
          <w:color w:val="33383C"/>
          <w:sz w:val="24"/>
          <w:szCs w:val="27"/>
          <w:lang w:eastAsia="it-IT"/>
        </w:rPr>
        <w:t>Qualora emergano:</w:t>
      </w:r>
    </w:p>
    <w:p w:rsidR="00CD1B23" w:rsidRPr="00CD1B23" w:rsidRDefault="00CD1B23" w:rsidP="00CD1B23">
      <w:pPr>
        <w:numPr>
          <w:ilvl w:val="0"/>
          <w:numId w:val="16"/>
        </w:numPr>
        <w:shd w:val="clear" w:color="auto" w:fill="FFFFFF"/>
        <w:spacing w:before="100" w:beforeAutospacing="1" w:after="100" w:afterAutospacing="1" w:line="405" w:lineRule="atLeast"/>
        <w:ind w:left="0" w:firstLine="0"/>
        <w:jc w:val="both"/>
        <w:rPr>
          <w:rFonts w:ascii="Arial" w:eastAsia="Times New Roman" w:hAnsi="Arial" w:cs="Arial"/>
          <w:color w:val="33383C"/>
          <w:sz w:val="24"/>
          <w:szCs w:val="27"/>
          <w:lang w:eastAsia="it-IT"/>
        </w:rPr>
      </w:pPr>
      <w:r w:rsidRPr="00CD1B23">
        <w:rPr>
          <w:rFonts w:ascii="Arial" w:eastAsia="Times New Roman" w:hAnsi="Arial" w:cs="Arial"/>
          <w:color w:val="33383C"/>
          <w:sz w:val="24"/>
          <w:szCs w:val="27"/>
          <w:u w:val="single"/>
          <w:lang w:eastAsia="it-IT"/>
        </w:rPr>
        <w:t>Irregolarità sanabili</w:t>
      </w:r>
      <w:r w:rsidRPr="00CD1B23">
        <w:rPr>
          <w:rFonts w:ascii="Arial" w:eastAsia="Times New Roman" w:hAnsi="Arial" w:cs="Arial"/>
          <w:color w:val="33383C"/>
          <w:sz w:val="24"/>
          <w:szCs w:val="27"/>
          <w:lang w:eastAsia="it-IT"/>
        </w:rPr>
        <w:t xml:space="preserve"> (si intendono sanabili le irregolarità alle quali l’interessato può ottemperare senza necessità di attivare ulteriori procedure amministrative), l’Organo di </w:t>
      </w:r>
      <w:r w:rsidRPr="00CD1B23">
        <w:rPr>
          <w:rFonts w:ascii="Arial" w:eastAsia="Times New Roman" w:hAnsi="Arial" w:cs="Arial"/>
          <w:color w:val="33383C"/>
          <w:sz w:val="24"/>
          <w:szCs w:val="27"/>
          <w:lang w:eastAsia="it-IT"/>
        </w:rPr>
        <w:lastRenderedPageBreak/>
        <w:t>vigilanza predisporrà ordinanza di adeguamento con o senza sospensione dell’attività, a seconda delle circostanze;</w:t>
      </w:r>
    </w:p>
    <w:p w:rsidR="00CD1B23" w:rsidRPr="00CD1B23" w:rsidRDefault="00CD1B23" w:rsidP="00CD1B23">
      <w:pPr>
        <w:numPr>
          <w:ilvl w:val="0"/>
          <w:numId w:val="16"/>
        </w:numPr>
        <w:shd w:val="clear" w:color="auto" w:fill="FFFFFF"/>
        <w:spacing w:before="100" w:beforeAutospacing="1" w:after="100" w:afterAutospacing="1" w:line="405" w:lineRule="atLeast"/>
        <w:ind w:left="0" w:firstLine="0"/>
        <w:jc w:val="both"/>
        <w:rPr>
          <w:rFonts w:ascii="Arial" w:eastAsia="Times New Roman" w:hAnsi="Arial" w:cs="Arial"/>
          <w:color w:val="33383C"/>
          <w:sz w:val="24"/>
          <w:szCs w:val="27"/>
          <w:lang w:eastAsia="it-IT"/>
        </w:rPr>
      </w:pPr>
      <w:r w:rsidRPr="00CD1B23">
        <w:rPr>
          <w:rFonts w:ascii="Arial" w:eastAsia="Times New Roman" w:hAnsi="Arial" w:cs="Arial"/>
          <w:color w:val="33383C"/>
          <w:sz w:val="24"/>
          <w:szCs w:val="27"/>
          <w:u w:val="single"/>
          <w:lang w:eastAsia="it-IT"/>
        </w:rPr>
        <w:t>Irregolarità non direttamente sanabili</w:t>
      </w:r>
      <w:r w:rsidRPr="00CD1B23">
        <w:rPr>
          <w:rFonts w:ascii="Arial" w:eastAsia="Times New Roman" w:hAnsi="Arial" w:cs="Arial"/>
          <w:color w:val="33383C"/>
          <w:sz w:val="24"/>
          <w:szCs w:val="27"/>
          <w:lang w:eastAsia="it-IT"/>
        </w:rPr>
        <w:t> (si intendono non direttamente sanabili le irregolarità alle quali l’interessato può ottemperare soltanto mediante l’attivazione di ulteriori procedure amministrative), l’Organo di vigilanza, fatte salve le competenze circa l’adozione di eventuali provvedimenti cautelari, procederà alla relativa segnalazione alla Ripartizione “Tutela dell’Ambiente, Sanità e Igiene”, nonché ad ASL Bari/Dipartimento di Prevenzione con eventuale comunicazione di notizia di reato per accertate dichiarazioni mendaci.</w:t>
      </w:r>
    </w:p>
    <w:p w:rsidR="00C752A0" w:rsidRPr="00CD1B23" w:rsidRDefault="00C752A0" w:rsidP="00CD1B23">
      <w:pPr>
        <w:shd w:val="clear" w:color="auto" w:fill="FFFFFF"/>
        <w:spacing w:after="150" w:line="240" w:lineRule="auto"/>
        <w:jc w:val="both"/>
        <w:rPr>
          <w:sz w:val="20"/>
        </w:rPr>
      </w:pPr>
    </w:p>
    <w:sectPr w:rsidR="00C752A0" w:rsidRPr="00CD1B23" w:rsidSect="009123F4">
      <w:headerReference w:type="default" r:id="rId14"/>
      <w:footerReference w:type="default" r:id="rId15"/>
      <w:pgSz w:w="11906" w:h="16838"/>
      <w:pgMar w:top="2818"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3B70" w:rsidRDefault="00903B70" w:rsidP="00C752A0">
      <w:pPr>
        <w:spacing w:after="0" w:line="240" w:lineRule="auto"/>
      </w:pPr>
      <w:r>
        <w:separator/>
      </w:r>
    </w:p>
  </w:endnote>
  <w:endnote w:type="continuationSeparator" w:id="0">
    <w:p w:rsidR="00903B70" w:rsidRDefault="00903B70" w:rsidP="00C752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0305929"/>
      <w:docPartObj>
        <w:docPartGallery w:val="Page Numbers (Bottom of Page)"/>
        <w:docPartUnique/>
      </w:docPartObj>
    </w:sdtPr>
    <w:sdtContent>
      <w:p w:rsidR="00C752A0" w:rsidRDefault="0014494D">
        <w:pPr>
          <w:pStyle w:val="Pidipagina"/>
          <w:jc w:val="right"/>
        </w:pPr>
        <w:r>
          <w:fldChar w:fldCharType="begin"/>
        </w:r>
        <w:r w:rsidR="00C752A0">
          <w:instrText>PAGE   \* MERGEFORMAT</w:instrText>
        </w:r>
        <w:r>
          <w:fldChar w:fldCharType="separate"/>
        </w:r>
        <w:r w:rsidR="00FA1B77">
          <w:rPr>
            <w:noProof/>
          </w:rPr>
          <w:t>3</w:t>
        </w:r>
        <w:r>
          <w:fldChar w:fldCharType="end"/>
        </w:r>
      </w:p>
    </w:sdtContent>
  </w:sdt>
  <w:p w:rsidR="00C752A0" w:rsidRDefault="00C752A0">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3B70" w:rsidRDefault="00903B70" w:rsidP="00C752A0">
      <w:pPr>
        <w:spacing w:after="0" w:line="240" w:lineRule="auto"/>
      </w:pPr>
      <w:r>
        <w:separator/>
      </w:r>
    </w:p>
  </w:footnote>
  <w:footnote w:type="continuationSeparator" w:id="0">
    <w:p w:rsidR="00903B70" w:rsidRDefault="00903B70" w:rsidP="00C752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52A0" w:rsidRDefault="00C752A0" w:rsidP="00C752A0">
    <w:pPr>
      <w:shd w:val="clear" w:color="auto" w:fill="FFFFFF"/>
      <w:spacing w:before="150" w:after="150" w:line="551" w:lineRule="atLeast"/>
      <w:outlineLvl w:val="2"/>
      <w:rPr>
        <w:rFonts w:ascii="Arial" w:eastAsia="Times New Roman" w:hAnsi="Arial" w:cs="Arial"/>
        <w:b/>
        <w:bCs/>
        <w:color w:val="33383C"/>
        <w:sz w:val="37"/>
        <w:szCs w:val="37"/>
        <w:lang w:eastAsia="it-IT"/>
      </w:rPr>
    </w:pPr>
    <w:r w:rsidRPr="00C752A0">
      <w:rPr>
        <w:rFonts w:ascii="Arial" w:eastAsia="Times New Roman" w:hAnsi="Arial" w:cs="Arial"/>
        <w:b/>
        <w:bCs/>
        <w:color w:val="33383C"/>
        <w:sz w:val="37"/>
        <w:szCs w:val="37"/>
        <w:lang w:eastAsia="it-IT"/>
      </w:rPr>
      <w:t>SISTEMI DI EVACUAZIONE FUMI</w:t>
    </w:r>
  </w:p>
  <w:p w:rsidR="009123F4" w:rsidRPr="00C752A0" w:rsidRDefault="009123F4" w:rsidP="009123F4">
    <w:pPr>
      <w:jc w:val="both"/>
      <w:rPr>
        <w:rFonts w:ascii="Arial" w:hAnsi="Arial" w:cs="Arial"/>
        <w:b/>
        <w:sz w:val="24"/>
      </w:rPr>
    </w:pPr>
    <w:r>
      <w:rPr>
        <w:rFonts w:ascii="Arial" w:hAnsi="Arial" w:cs="Arial"/>
        <w:b/>
        <w:sz w:val="24"/>
      </w:rPr>
      <w:t xml:space="preserve">B. </w:t>
    </w:r>
    <w:r w:rsidRPr="00F63EF1">
      <w:rPr>
        <w:rFonts w:ascii="Arial" w:hAnsi="Arial" w:cs="Arial"/>
        <w:b/>
        <w:sz w:val="24"/>
      </w:rPr>
      <w:t>PROCEDURA AMMINISTRATIVA PER IMPIANTI EVACUAZIONE IN DEROGA</w:t>
    </w:r>
  </w:p>
  <w:p w:rsidR="00C752A0" w:rsidRPr="009123F4" w:rsidRDefault="00C752A0" w:rsidP="00C752A0">
    <w:pPr>
      <w:shd w:val="clear" w:color="auto" w:fill="FFFFFF"/>
      <w:spacing w:line="240" w:lineRule="auto"/>
      <w:rPr>
        <w:rFonts w:ascii="Arial" w:eastAsia="Times New Roman" w:hAnsi="Arial" w:cs="Arial"/>
        <w:color w:val="33383C"/>
        <w:szCs w:val="27"/>
        <w:lang w:eastAsia="it-IT"/>
      </w:rPr>
    </w:pPr>
    <w:r w:rsidRPr="00C752A0">
      <w:rPr>
        <w:rFonts w:ascii="Arial" w:eastAsia="Times New Roman" w:hAnsi="Arial" w:cs="Arial"/>
        <w:b/>
        <w:bCs/>
        <w:color w:val="33383C"/>
        <w:szCs w:val="27"/>
        <w:lang w:eastAsia="it-IT"/>
      </w:rPr>
      <w:t>Pubblicato il</w:t>
    </w:r>
    <w:r w:rsidRPr="00C752A0">
      <w:rPr>
        <w:rFonts w:ascii="Arial" w:eastAsia="Times New Roman" w:hAnsi="Arial" w:cs="Arial"/>
        <w:color w:val="33383C"/>
        <w:szCs w:val="27"/>
        <w:lang w:eastAsia="it-IT"/>
      </w:rPr>
      <w:t> </w:t>
    </w:r>
    <w:r w:rsidR="003A1DB5">
      <w:rPr>
        <w:rFonts w:ascii="Arial" w:eastAsia="Times New Roman" w:hAnsi="Arial" w:cs="Arial"/>
        <w:color w:val="33383C"/>
        <w:szCs w:val="27"/>
        <w:lang w:eastAsia="it-IT"/>
      </w:rPr>
      <w:t>0</w:t>
    </w:r>
    <w:r w:rsidR="00DF023E">
      <w:rPr>
        <w:rFonts w:ascii="Arial" w:eastAsia="Times New Roman" w:hAnsi="Arial" w:cs="Arial"/>
        <w:color w:val="33383C"/>
        <w:szCs w:val="27"/>
        <w:lang w:eastAsia="it-IT"/>
      </w:rPr>
      <w:t>1</w:t>
    </w:r>
    <w:r w:rsidRPr="00C752A0">
      <w:rPr>
        <w:rFonts w:ascii="Arial" w:eastAsia="Times New Roman" w:hAnsi="Arial" w:cs="Arial"/>
        <w:color w:val="33383C"/>
        <w:szCs w:val="27"/>
        <w:lang w:eastAsia="it-IT"/>
      </w:rPr>
      <w:t xml:space="preserve"> </w:t>
    </w:r>
    <w:r w:rsidR="00DF023E">
      <w:rPr>
        <w:rFonts w:ascii="Arial" w:eastAsia="Times New Roman" w:hAnsi="Arial" w:cs="Arial"/>
        <w:color w:val="33383C"/>
        <w:szCs w:val="27"/>
        <w:lang w:eastAsia="it-IT"/>
      </w:rPr>
      <w:t>luglio</w:t>
    </w:r>
    <w:r w:rsidRPr="00C752A0">
      <w:rPr>
        <w:rFonts w:ascii="Arial" w:eastAsia="Times New Roman" w:hAnsi="Arial" w:cs="Arial"/>
        <w:color w:val="33383C"/>
        <w:szCs w:val="27"/>
        <w:lang w:eastAsia="it-IT"/>
      </w:rPr>
      <w:t xml:space="preserve"> 202</w:t>
    </w:r>
    <w:r w:rsidR="00A114F4">
      <w:rPr>
        <w:rFonts w:ascii="Arial" w:eastAsia="Times New Roman" w:hAnsi="Arial" w:cs="Arial"/>
        <w:color w:val="33383C"/>
        <w:szCs w:val="27"/>
        <w:lang w:eastAsia="it-IT"/>
      </w:rPr>
      <w:t>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30347"/>
    <w:multiLevelType w:val="multilevel"/>
    <w:tmpl w:val="C3228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245DEC"/>
    <w:multiLevelType w:val="multilevel"/>
    <w:tmpl w:val="A9688506"/>
    <w:lvl w:ilvl="0">
      <w:start w:val="7"/>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nsid w:val="02DD13DA"/>
    <w:multiLevelType w:val="multilevel"/>
    <w:tmpl w:val="67500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B0453E1"/>
    <w:multiLevelType w:val="multilevel"/>
    <w:tmpl w:val="2CE81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7274E77"/>
    <w:multiLevelType w:val="multilevel"/>
    <w:tmpl w:val="F0429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74E05D0"/>
    <w:multiLevelType w:val="multilevel"/>
    <w:tmpl w:val="5A84E47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DDD3A06"/>
    <w:multiLevelType w:val="multilevel"/>
    <w:tmpl w:val="73BC5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4782729"/>
    <w:multiLevelType w:val="multilevel"/>
    <w:tmpl w:val="1F2423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863831"/>
    <w:multiLevelType w:val="multilevel"/>
    <w:tmpl w:val="82F21D3E"/>
    <w:lvl w:ilvl="0">
      <w:start w:val="8"/>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9">
    <w:nsid w:val="4DBA14BC"/>
    <w:multiLevelType w:val="multilevel"/>
    <w:tmpl w:val="3DFA20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nsid w:val="53B21F34"/>
    <w:multiLevelType w:val="multilevel"/>
    <w:tmpl w:val="817E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4BF629F"/>
    <w:multiLevelType w:val="multilevel"/>
    <w:tmpl w:val="8F0E86F8"/>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5D3757E3"/>
    <w:multiLevelType w:val="multilevel"/>
    <w:tmpl w:val="F4921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EC7ED7"/>
    <w:multiLevelType w:val="multilevel"/>
    <w:tmpl w:val="B7A2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4682E29"/>
    <w:multiLevelType w:val="multilevel"/>
    <w:tmpl w:val="2FE84AE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nsid w:val="695D5AB7"/>
    <w:multiLevelType w:val="multilevel"/>
    <w:tmpl w:val="BBC88F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C17620"/>
    <w:multiLevelType w:val="multilevel"/>
    <w:tmpl w:val="007C1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4"/>
  </w:num>
  <w:num w:numId="2">
    <w:abstractNumId w:val="3"/>
  </w:num>
  <w:num w:numId="3">
    <w:abstractNumId w:val="9"/>
  </w:num>
  <w:num w:numId="4">
    <w:abstractNumId w:val="11"/>
  </w:num>
  <w:num w:numId="5">
    <w:abstractNumId w:val="4"/>
  </w:num>
  <w:num w:numId="6">
    <w:abstractNumId w:val="7"/>
  </w:num>
  <w:num w:numId="7">
    <w:abstractNumId w:val="0"/>
  </w:num>
  <w:num w:numId="8">
    <w:abstractNumId w:val="15"/>
  </w:num>
  <w:num w:numId="9">
    <w:abstractNumId w:val="2"/>
  </w:num>
  <w:num w:numId="10">
    <w:abstractNumId w:val="5"/>
  </w:num>
  <w:num w:numId="11">
    <w:abstractNumId w:val="1"/>
  </w:num>
  <w:num w:numId="12">
    <w:abstractNumId w:val="16"/>
  </w:num>
  <w:num w:numId="13">
    <w:abstractNumId w:val="10"/>
  </w:num>
  <w:num w:numId="14">
    <w:abstractNumId w:val="6"/>
  </w:num>
  <w:num w:numId="15">
    <w:abstractNumId w:val="13"/>
  </w:num>
  <w:num w:numId="16">
    <w:abstractNumId w:val="12"/>
  </w:num>
  <w:num w:numId="17">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proofState w:spelling="clean"/>
  <w:defaultTabStop w:val="709"/>
  <w:hyphenationZone w:val="283"/>
  <w:characterSpacingControl w:val="doNotCompress"/>
  <w:footnotePr>
    <w:footnote w:id="-1"/>
    <w:footnote w:id="0"/>
  </w:footnotePr>
  <w:endnotePr>
    <w:endnote w:id="-1"/>
    <w:endnote w:id="0"/>
  </w:endnotePr>
  <w:compat/>
  <w:rsids>
    <w:rsidRoot w:val="00C752A0"/>
    <w:rsid w:val="0014494D"/>
    <w:rsid w:val="0014575E"/>
    <w:rsid w:val="001E6621"/>
    <w:rsid w:val="001F5481"/>
    <w:rsid w:val="0027189F"/>
    <w:rsid w:val="002968A8"/>
    <w:rsid w:val="002C3F2D"/>
    <w:rsid w:val="003A1DB5"/>
    <w:rsid w:val="003F7FD3"/>
    <w:rsid w:val="0055154C"/>
    <w:rsid w:val="00573AC5"/>
    <w:rsid w:val="005C4126"/>
    <w:rsid w:val="005E66FB"/>
    <w:rsid w:val="006B35B0"/>
    <w:rsid w:val="00736888"/>
    <w:rsid w:val="007D2802"/>
    <w:rsid w:val="007D2C35"/>
    <w:rsid w:val="00837A95"/>
    <w:rsid w:val="008B5805"/>
    <w:rsid w:val="008D5666"/>
    <w:rsid w:val="00903B70"/>
    <w:rsid w:val="009123F4"/>
    <w:rsid w:val="00966F32"/>
    <w:rsid w:val="00A114F4"/>
    <w:rsid w:val="00B720D0"/>
    <w:rsid w:val="00B820B5"/>
    <w:rsid w:val="00C752A0"/>
    <w:rsid w:val="00CD1B23"/>
    <w:rsid w:val="00D20810"/>
    <w:rsid w:val="00D720B5"/>
    <w:rsid w:val="00D8446B"/>
    <w:rsid w:val="00DA5752"/>
    <w:rsid w:val="00DC3BBB"/>
    <w:rsid w:val="00DC7E24"/>
    <w:rsid w:val="00DF023E"/>
    <w:rsid w:val="00E22ABB"/>
    <w:rsid w:val="00EF21C1"/>
    <w:rsid w:val="00F3234E"/>
    <w:rsid w:val="00F63EF1"/>
    <w:rsid w:val="00FA1B7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5154C"/>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52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52A0"/>
  </w:style>
  <w:style w:type="paragraph" w:styleId="Pidipagina">
    <w:name w:val="footer"/>
    <w:basedOn w:val="Normale"/>
    <w:link w:val="PidipaginaCarattere"/>
    <w:uiPriority w:val="99"/>
    <w:unhideWhenUsed/>
    <w:rsid w:val="00C752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52A0"/>
  </w:style>
  <w:style w:type="paragraph" w:styleId="Paragrafoelenco">
    <w:name w:val="List Paragraph"/>
    <w:basedOn w:val="Normale"/>
    <w:uiPriority w:val="34"/>
    <w:qFormat/>
    <w:rsid w:val="00F63EF1"/>
    <w:pPr>
      <w:ind w:left="720"/>
      <w:contextualSpacing/>
    </w:pPr>
  </w:style>
  <w:style w:type="character" w:styleId="Enfasigrassetto">
    <w:name w:val="Strong"/>
    <w:basedOn w:val="Carpredefinitoparagrafo"/>
    <w:uiPriority w:val="22"/>
    <w:qFormat/>
    <w:rsid w:val="00D8446B"/>
    <w:rPr>
      <w:b/>
      <w:bCs/>
    </w:rPr>
  </w:style>
  <w:style w:type="paragraph" w:styleId="Testofumetto">
    <w:name w:val="Balloon Text"/>
    <w:basedOn w:val="Normale"/>
    <w:link w:val="TestofumettoCarattere"/>
    <w:uiPriority w:val="99"/>
    <w:semiHidden/>
    <w:unhideWhenUsed/>
    <w:rsid w:val="00EF21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21C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C752A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752A0"/>
  </w:style>
  <w:style w:type="paragraph" w:styleId="Pidipagina">
    <w:name w:val="footer"/>
    <w:basedOn w:val="Normale"/>
    <w:link w:val="PidipaginaCarattere"/>
    <w:uiPriority w:val="99"/>
    <w:unhideWhenUsed/>
    <w:rsid w:val="00C752A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752A0"/>
  </w:style>
  <w:style w:type="paragraph" w:styleId="Paragrafoelenco">
    <w:name w:val="List Paragraph"/>
    <w:basedOn w:val="Normale"/>
    <w:uiPriority w:val="34"/>
    <w:qFormat/>
    <w:rsid w:val="00F63EF1"/>
    <w:pPr>
      <w:ind w:left="720"/>
      <w:contextualSpacing/>
    </w:pPr>
  </w:style>
  <w:style w:type="character" w:styleId="Enfasigrassetto">
    <w:name w:val="Strong"/>
    <w:basedOn w:val="Carpredefinitoparagrafo"/>
    <w:uiPriority w:val="22"/>
    <w:qFormat/>
    <w:rsid w:val="00D8446B"/>
    <w:rPr>
      <w:b/>
      <w:bCs/>
    </w:rPr>
  </w:style>
  <w:style w:type="paragraph" w:styleId="Testofumetto">
    <w:name w:val="Balloon Text"/>
    <w:basedOn w:val="Normale"/>
    <w:link w:val="TestofumettoCarattere"/>
    <w:uiPriority w:val="99"/>
    <w:semiHidden/>
    <w:unhideWhenUsed/>
    <w:rsid w:val="00EF21C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21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744916">
      <w:bodyDiv w:val="1"/>
      <w:marLeft w:val="0"/>
      <w:marRight w:val="0"/>
      <w:marTop w:val="0"/>
      <w:marBottom w:val="0"/>
      <w:divBdr>
        <w:top w:val="none" w:sz="0" w:space="0" w:color="auto"/>
        <w:left w:val="none" w:sz="0" w:space="0" w:color="auto"/>
        <w:bottom w:val="none" w:sz="0" w:space="0" w:color="auto"/>
        <w:right w:val="none" w:sz="0" w:space="0" w:color="auto"/>
      </w:divBdr>
      <w:divsChild>
        <w:div w:id="1761755647">
          <w:marLeft w:val="0"/>
          <w:marRight w:val="0"/>
          <w:marTop w:val="0"/>
          <w:marBottom w:val="0"/>
          <w:divBdr>
            <w:top w:val="none" w:sz="0" w:space="0" w:color="auto"/>
            <w:left w:val="none" w:sz="0" w:space="0" w:color="auto"/>
            <w:bottom w:val="none" w:sz="0" w:space="0" w:color="auto"/>
            <w:right w:val="none" w:sz="0" w:space="0" w:color="auto"/>
          </w:divBdr>
          <w:divsChild>
            <w:div w:id="292642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99010">
      <w:bodyDiv w:val="1"/>
      <w:marLeft w:val="0"/>
      <w:marRight w:val="0"/>
      <w:marTop w:val="0"/>
      <w:marBottom w:val="0"/>
      <w:divBdr>
        <w:top w:val="none" w:sz="0" w:space="0" w:color="auto"/>
        <w:left w:val="none" w:sz="0" w:space="0" w:color="auto"/>
        <w:bottom w:val="none" w:sz="0" w:space="0" w:color="auto"/>
        <w:right w:val="none" w:sz="0" w:space="0" w:color="auto"/>
      </w:divBdr>
      <w:divsChild>
        <w:div w:id="343940221">
          <w:marLeft w:val="0"/>
          <w:marRight w:val="0"/>
          <w:marTop w:val="0"/>
          <w:marBottom w:val="0"/>
          <w:divBdr>
            <w:top w:val="none" w:sz="0" w:space="0" w:color="auto"/>
            <w:left w:val="none" w:sz="0" w:space="0" w:color="auto"/>
            <w:bottom w:val="none" w:sz="0" w:space="0" w:color="auto"/>
            <w:right w:val="none" w:sz="0" w:space="0" w:color="auto"/>
          </w:divBdr>
          <w:divsChild>
            <w:div w:id="1255283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375579">
      <w:bodyDiv w:val="1"/>
      <w:marLeft w:val="0"/>
      <w:marRight w:val="0"/>
      <w:marTop w:val="0"/>
      <w:marBottom w:val="0"/>
      <w:divBdr>
        <w:top w:val="none" w:sz="0" w:space="0" w:color="auto"/>
        <w:left w:val="none" w:sz="0" w:space="0" w:color="auto"/>
        <w:bottom w:val="none" w:sz="0" w:space="0" w:color="auto"/>
        <w:right w:val="none" w:sz="0" w:space="0" w:color="auto"/>
      </w:divBdr>
    </w:div>
    <w:div w:id="1992781697">
      <w:bodyDiv w:val="1"/>
      <w:marLeft w:val="0"/>
      <w:marRight w:val="0"/>
      <w:marTop w:val="0"/>
      <w:marBottom w:val="0"/>
      <w:divBdr>
        <w:top w:val="none" w:sz="0" w:space="0" w:color="auto"/>
        <w:left w:val="none" w:sz="0" w:space="0" w:color="auto"/>
        <w:bottom w:val="none" w:sz="0" w:space="0" w:color="auto"/>
        <w:right w:val="none" w:sz="0" w:space="0" w:color="auto"/>
      </w:divBdr>
      <w:divsChild>
        <w:div w:id="394206907">
          <w:marLeft w:val="0"/>
          <w:marRight w:val="0"/>
          <w:marTop w:val="0"/>
          <w:marBottom w:val="0"/>
          <w:divBdr>
            <w:top w:val="none" w:sz="0" w:space="0" w:color="auto"/>
            <w:left w:val="none" w:sz="0" w:space="0" w:color="auto"/>
            <w:bottom w:val="none" w:sz="0" w:space="0" w:color="auto"/>
            <w:right w:val="none" w:sz="0" w:space="0" w:color="auto"/>
          </w:divBdr>
          <w:divsChild>
            <w:div w:id="1858040634">
              <w:marLeft w:val="0"/>
              <w:marRight w:val="0"/>
              <w:marTop w:val="0"/>
              <w:marBottom w:val="0"/>
              <w:divBdr>
                <w:top w:val="none" w:sz="0" w:space="0" w:color="auto"/>
                <w:left w:val="none" w:sz="0" w:space="0" w:color="auto"/>
                <w:bottom w:val="none" w:sz="0" w:space="0" w:color="auto"/>
                <w:right w:val="none" w:sz="0" w:space="0" w:color="auto"/>
              </w:divBdr>
            </w:div>
          </w:divsChild>
        </w:div>
        <w:div w:id="1480535136">
          <w:marLeft w:val="0"/>
          <w:marRight w:val="0"/>
          <w:marTop w:val="0"/>
          <w:marBottom w:val="0"/>
          <w:divBdr>
            <w:top w:val="none" w:sz="0" w:space="0" w:color="auto"/>
            <w:left w:val="none" w:sz="0" w:space="0" w:color="auto"/>
            <w:bottom w:val="none" w:sz="0" w:space="0" w:color="auto"/>
            <w:right w:val="none" w:sz="0" w:space="0" w:color="auto"/>
          </w:divBdr>
          <w:divsChild>
            <w:div w:id="139199704">
              <w:marLeft w:val="0"/>
              <w:marRight w:val="0"/>
              <w:marTop w:val="0"/>
              <w:marBottom w:val="300"/>
              <w:divBdr>
                <w:top w:val="none" w:sz="0" w:space="0" w:color="auto"/>
                <w:left w:val="none" w:sz="0" w:space="0" w:color="auto"/>
                <w:bottom w:val="none" w:sz="0" w:space="0" w:color="auto"/>
                <w:right w:val="none" w:sz="0" w:space="0" w:color="auto"/>
              </w:divBdr>
            </w:div>
          </w:divsChild>
        </w:div>
        <w:div w:id="712313029">
          <w:marLeft w:val="0"/>
          <w:marRight w:val="0"/>
          <w:marTop w:val="0"/>
          <w:marBottom w:val="0"/>
          <w:divBdr>
            <w:top w:val="none" w:sz="0" w:space="0" w:color="auto"/>
            <w:left w:val="none" w:sz="0" w:space="0" w:color="auto"/>
            <w:bottom w:val="none" w:sz="0" w:space="0" w:color="auto"/>
            <w:right w:val="none" w:sz="0" w:space="0" w:color="auto"/>
          </w:divBdr>
          <w:divsChild>
            <w:div w:id="1574857406">
              <w:marLeft w:val="0"/>
              <w:marRight w:val="0"/>
              <w:marTop w:val="0"/>
              <w:marBottom w:val="0"/>
              <w:divBdr>
                <w:top w:val="none" w:sz="0" w:space="0" w:color="auto"/>
                <w:left w:val="none" w:sz="0" w:space="0" w:color="auto"/>
                <w:bottom w:val="none" w:sz="0" w:space="0" w:color="auto"/>
                <w:right w:val="none" w:sz="0" w:space="0" w:color="auto"/>
              </w:divBdr>
              <w:divsChild>
                <w:div w:id="1534151197">
                  <w:marLeft w:val="0"/>
                  <w:marRight w:val="0"/>
                  <w:marTop w:val="0"/>
                  <w:marBottom w:val="0"/>
                  <w:divBdr>
                    <w:top w:val="none" w:sz="0" w:space="0" w:color="auto"/>
                    <w:left w:val="none" w:sz="0" w:space="0" w:color="auto"/>
                    <w:bottom w:val="none" w:sz="0" w:space="0" w:color="auto"/>
                    <w:right w:val="none" w:sz="0" w:space="0" w:color="auto"/>
                  </w:divBdr>
                  <w:divsChild>
                    <w:div w:id="141112139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bienteigienesanita.comunebari@pec.rupar.puglia.it?subject=Segnalazione%20Certificata%20Inizio%20Attivit%C3%A0%20(SCIA)%20%22Ambientale%22" TargetMode="External"/><Relationship Id="rId13" Type="http://schemas.openxmlformats.org/officeDocument/2006/relationships/hyperlink" Target="https://www.comune.bari.it/documents/111601/24224638/OD+2271+del+31dic2019.pdf/7accdcec-0738-421a-9c14-8d02401e9f3e" TargetMode="Externa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s://www.comune.bari.it/documents/111601/24224638/OD+2271+del+31dic2019.pdf/7accdcec-0738-421a-9c14-8d02401e9f3e" TargetMode="External"/><Relationship Id="rId12" Type="http://schemas.openxmlformats.org/officeDocument/2006/relationships/hyperlink" Target="https://www.comune.bari.it/documents/111601/24224638/OD+2271+del+31dic2019.pdf/7accdcec-0738-421a-9c14-8d02401e9f3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ormattiva.it/uri-res/N2Ls?urn:nir:stato:decreto.del.presidente.della.repubblica:2000-12-28;445!vi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comune.bari.it/documents/111601/24224638/OD+2271+del+31dic2019.pdf/7accdcec-0738-421a-9c14-8d02401e9f3e" TargetMode="External"/><Relationship Id="rId4" Type="http://schemas.openxmlformats.org/officeDocument/2006/relationships/webSettings" Target="webSettings.xml"/><Relationship Id="rId9" Type="http://schemas.openxmlformats.org/officeDocument/2006/relationships/hyperlink" Target="http://www.normattiva.it/uri-res/N2Ls?urn:nir:stato:decreto.legislativo:2005-03-07;82~art2!vig=" TargetMode="External"/><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4</Pages>
  <Words>1105</Words>
  <Characters>6304</Characters>
  <Application>Microsoft Office Word</Application>
  <DocSecurity>0</DocSecurity>
  <Lines>52</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Tateo Marco Antonio</dc:creator>
  <cp:lastModifiedBy>maurizio d'elia</cp:lastModifiedBy>
  <cp:revision>6</cp:revision>
  <cp:lastPrinted>2020-01-10T07:09:00Z</cp:lastPrinted>
  <dcterms:created xsi:type="dcterms:W3CDTF">2021-02-03T12:34:00Z</dcterms:created>
  <dcterms:modified xsi:type="dcterms:W3CDTF">2021-07-01T07:08:00Z</dcterms:modified>
</cp:coreProperties>
</file>